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792A9" w14:textId="261EEFDD" w:rsidR="00DA18E0" w:rsidRDefault="00F330B0" w:rsidP="006B6114">
      <w:pPr>
        <w:jc w:val="center"/>
        <w:rPr>
          <w:rFonts w:ascii="Arial" w:hAnsi="Arial" w:cs="Arial"/>
          <w:noProof/>
          <w:sz w:val="52"/>
          <w:szCs w:val="52"/>
          <w:lang w:eastAsia="en-GB"/>
        </w:rPr>
      </w:pPr>
      <w:r w:rsidRPr="00F330B0">
        <w:rPr>
          <w:rFonts w:ascii="Arial" w:hAnsi="Arial" w:cs="Arial"/>
          <w:noProof/>
          <w:sz w:val="52"/>
          <w:szCs w:val="52"/>
          <w:lang w:eastAsia="en-GB"/>
        </w:rPr>
        <w:drawing>
          <wp:inline distT="0" distB="0" distL="0" distR="0" wp14:anchorId="0BE4BF84" wp14:editId="69F4F3BC">
            <wp:extent cx="2458715" cy="2630019"/>
            <wp:effectExtent l="0" t="0" r="0" b="0"/>
            <wp:docPr id="9" name="Picture 8" descr="Logo, company name&#10;&#10;Description automatically generated">
              <a:extLst xmlns:a="http://schemas.openxmlformats.org/drawingml/2006/main">
                <a:ext uri="{FF2B5EF4-FFF2-40B4-BE49-F238E27FC236}">
                  <a16:creationId xmlns:a16="http://schemas.microsoft.com/office/drawing/2014/main" id="{BDE7A876-83C2-48B4-B624-DFF4F66E0D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Logo, company name&#10;&#10;Description automatically generated">
                      <a:extLst>
                        <a:ext uri="{FF2B5EF4-FFF2-40B4-BE49-F238E27FC236}">
                          <a16:creationId xmlns:a16="http://schemas.microsoft.com/office/drawing/2014/main" id="{BDE7A876-83C2-48B4-B624-DFF4F66E0D17}"/>
                        </a:ext>
                      </a:extLst>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2484576" cy="2657681"/>
                    </a:xfrm>
                    <a:prstGeom prst="rect">
                      <a:avLst/>
                    </a:prstGeom>
                  </pic:spPr>
                </pic:pic>
              </a:graphicData>
            </a:graphic>
          </wp:inline>
        </w:drawing>
      </w:r>
    </w:p>
    <w:p w14:paraId="080AF05F" w14:textId="477EC4E9" w:rsidR="006B6114" w:rsidRDefault="00AB50F0" w:rsidP="00F330B0">
      <w:pPr>
        <w:jc w:val="center"/>
        <w:rPr>
          <w:rFonts w:ascii="Arial" w:hAnsi="Arial" w:cs="Arial"/>
          <w:noProof/>
          <w:sz w:val="144"/>
          <w:szCs w:val="144"/>
          <w:lang w:eastAsia="en-GB"/>
        </w:rPr>
      </w:pPr>
      <w:r w:rsidRPr="00DA18E0">
        <w:rPr>
          <w:rFonts w:ascii="Arial" w:hAnsi="Arial" w:cs="Arial"/>
          <w:noProof/>
          <w:sz w:val="144"/>
          <w:szCs w:val="144"/>
          <w:lang w:eastAsia="en-GB"/>
        </w:rPr>
        <w:t>DBS</w:t>
      </w:r>
      <w:r w:rsidR="006B6114" w:rsidRPr="00DA18E0">
        <w:rPr>
          <w:rFonts w:ascii="Arial" w:hAnsi="Arial" w:cs="Arial"/>
          <w:noProof/>
          <w:sz w:val="144"/>
          <w:szCs w:val="144"/>
          <w:lang w:eastAsia="en-GB"/>
        </w:rPr>
        <w:fldChar w:fldCharType="begin"/>
      </w:r>
      <w:r w:rsidR="006B6114" w:rsidRPr="00DA18E0">
        <w:rPr>
          <w:rFonts w:ascii="Arial" w:hAnsi="Arial" w:cs="Arial"/>
          <w:noProof/>
          <w:sz w:val="144"/>
          <w:szCs w:val="144"/>
          <w:lang w:eastAsia="en-GB"/>
        </w:rPr>
        <w:instrText xml:space="preserve"> ASK   \* MERGEFORMAT </w:instrText>
      </w:r>
      <w:r w:rsidR="006B6114" w:rsidRPr="00DA18E0">
        <w:rPr>
          <w:rFonts w:ascii="Arial" w:hAnsi="Arial" w:cs="Arial"/>
          <w:noProof/>
          <w:sz w:val="144"/>
          <w:szCs w:val="144"/>
          <w:lang w:eastAsia="en-GB"/>
        </w:rPr>
        <w:fldChar w:fldCharType="end"/>
      </w:r>
      <w:r w:rsidR="0067163B" w:rsidRPr="00DA18E0">
        <w:rPr>
          <w:rFonts w:ascii="Arial" w:hAnsi="Arial" w:cs="Arial"/>
          <w:noProof/>
          <w:sz w:val="144"/>
          <w:szCs w:val="144"/>
          <w:lang w:eastAsia="en-GB"/>
        </w:rPr>
        <w:t xml:space="preserve"> </w:t>
      </w:r>
      <w:r w:rsidR="0067163B" w:rsidRPr="00DA18E0">
        <w:rPr>
          <w:rFonts w:ascii="Arial" w:hAnsi="Arial" w:cs="Arial"/>
          <w:noProof/>
          <w:sz w:val="144"/>
          <w:szCs w:val="144"/>
          <w:lang w:eastAsia="en-GB"/>
        </w:rPr>
        <w:fldChar w:fldCharType="begin"/>
      </w:r>
      <w:r w:rsidR="0067163B" w:rsidRPr="00DA18E0">
        <w:rPr>
          <w:rFonts w:ascii="Arial" w:hAnsi="Arial" w:cs="Arial"/>
          <w:noProof/>
          <w:sz w:val="144"/>
          <w:szCs w:val="144"/>
          <w:lang w:eastAsia="en-GB"/>
        </w:rPr>
        <w:instrText xml:space="preserve"> ASK   \* MERGEFORMAT </w:instrText>
      </w:r>
      <w:r w:rsidR="0067163B" w:rsidRPr="00DA18E0">
        <w:rPr>
          <w:rFonts w:ascii="Arial" w:hAnsi="Arial" w:cs="Arial"/>
          <w:noProof/>
          <w:sz w:val="144"/>
          <w:szCs w:val="144"/>
          <w:lang w:eastAsia="en-GB"/>
        </w:rPr>
        <w:fldChar w:fldCharType="end"/>
      </w:r>
      <w:r w:rsidR="0067163B" w:rsidRPr="00DA18E0">
        <w:rPr>
          <w:rFonts w:ascii="Arial" w:hAnsi="Arial" w:cs="Arial"/>
          <w:noProof/>
          <w:sz w:val="144"/>
          <w:szCs w:val="144"/>
          <w:lang w:eastAsia="en-GB"/>
        </w:rPr>
        <w:t>Policy</w:t>
      </w:r>
    </w:p>
    <w:p w14:paraId="09E9E669" w14:textId="77777777" w:rsidR="00A577AD" w:rsidRPr="00D30067" w:rsidRDefault="00A577AD" w:rsidP="00A577AD">
      <w:pPr>
        <w:jc w:val="center"/>
        <w:rPr>
          <w:rFonts w:ascii="Arial" w:hAnsi="Arial" w:cs="Arial"/>
          <w:noProof/>
          <w:color w:val="808080" w:themeColor="background1" w:themeShade="80"/>
          <w:sz w:val="96"/>
          <w:szCs w:val="96"/>
          <w:lang w:eastAsia="en-GB"/>
        </w:rPr>
      </w:pPr>
      <w:r w:rsidRPr="00D30067">
        <w:rPr>
          <w:rFonts w:ascii="Arial" w:hAnsi="Arial" w:cs="Arial"/>
          <w:noProof/>
          <w:color w:val="808080" w:themeColor="background1" w:themeShade="80"/>
          <w:sz w:val="96"/>
          <w:szCs w:val="96"/>
          <w:lang w:eastAsia="en-GB"/>
        </w:rPr>
        <w:t>January 2021</w:t>
      </w:r>
    </w:p>
    <w:p w14:paraId="65550691" w14:textId="77777777" w:rsidR="00A577AD" w:rsidRPr="00DA18E0" w:rsidRDefault="00A577AD" w:rsidP="00F330B0">
      <w:pPr>
        <w:jc w:val="center"/>
        <w:rPr>
          <w:rFonts w:ascii="Arial" w:hAnsi="Arial" w:cs="Arial"/>
          <w:noProof/>
          <w:sz w:val="144"/>
          <w:szCs w:val="144"/>
          <w:lang w:eastAsia="en-GB"/>
        </w:rPr>
      </w:pPr>
    </w:p>
    <w:p w14:paraId="5E3BA689" w14:textId="77777777" w:rsidR="006B6114" w:rsidRDefault="006B6114">
      <w:pPr>
        <w:rPr>
          <w:rFonts w:ascii="Arial" w:hAnsi="Arial" w:cs="Arial"/>
          <w:noProof/>
          <w:sz w:val="24"/>
          <w:szCs w:val="24"/>
          <w:lang w:eastAsia="en-GB"/>
        </w:rPr>
      </w:pPr>
    </w:p>
    <w:p w14:paraId="3170B6F4" w14:textId="262FCC72" w:rsidR="0067163B" w:rsidRDefault="0067163B" w:rsidP="00353370">
      <w:pPr>
        <w:tabs>
          <w:tab w:val="center" w:pos="4513"/>
        </w:tabs>
        <w:rPr>
          <w:rFonts w:ascii="Arial" w:hAnsi="Arial" w:cs="Arial"/>
          <w:noProof/>
          <w:sz w:val="52"/>
          <w:szCs w:val="52"/>
          <w:lang w:eastAsia="en-GB"/>
        </w:rPr>
      </w:pPr>
      <w:r>
        <w:rPr>
          <w:rFonts w:ascii="Arial" w:hAnsi="Arial" w:cs="Arial"/>
          <w:noProof/>
          <w:sz w:val="52"/>
          <w:szCs w:val="52"/>
          <w:lang w:eastAsia="en-GB"/>
        </w:rPr>
        <w:br w:type="page"/>
      </w:r>
      <w:r w:rsidR="00353370">
        <w:rPr>
          <w:rFonts w:ascii="Arial" w:hAnsi="Arial" w:cs="Arial"/>
          <w:noProof/>
          <w:sz w:val="52"/>
          <w:szCs w:val="52"/>
          <w:lang w:eastAsia="en-GB"/>
        </w:rPr>
        <w:lastRenderedPageBreak/>
        <w:tab/>
      </w:r>
    </w:p>
    <w:p w14:paraId="4C2778AB" w14:textId="6A771F3E" w:rsidR="008006AB" w:rsidRDefault="00AB50F0" w:rsidP="00895442">
      <w:pPr>
        <w:jc w:val="center"/>
        <w:rPr>
          <w:rFonts w:ascii="Arial" w:hAnsi="Arial" w:cs="Arial"/>
          <w:noProof/>
          <w:sz w:val="52"/>
          <w:szCs w:val="52"/>
          <w:lang w:eastAsia="en-GB"/>
        </w:rPr>
      </w:pPr>
      <w:r>
        <w:rPr>
          <w:rFonts w:ascii="Arial" w:hAnsi="Arial" w:cs="Arial"/>
          <w:noProof/>
          <w:sz w:val="52"/>
          <w:szCs w:val="52"/>
          <w:lang w:eastAsia="en-GB"/>
        </w:rPr>
        <w:t>DBS</w:t>
      </w:r>
      <w:r w:rsidR="00333528">
        <w:rPr>
          <w:rFonts w:ascii="Arial" w:hAnsi="Arial" w:cs="Arial"/>
          <w:noProof/>
          <w:sz w:val="52"/>
          <w:szCs w:val="52"/>
          <w:lang w:eastAsia="en-GB"/>
        </w:rPr>
        <w:fldChar w:fldCharType="begin"/>
      </w:r>
      <w:r w:rsidR="00333528">
        <w:rPr>
          <w:rFonts w:ascii="Arial" w:hAnsi="Arial" w:cs="Arial"/>
          <w:noProof/>
          <w:sz w:val="52"/>
          <w:szCs w:val="52"/>
          <w:lang w:eastAsia="en-GB"/>
        </w:rPr>
        <w:instrText xml:space="preserve"> ASK   \* MERGEFORMAT </w:instrText>
      </w:r>
      <w:r w:rsidR="00333528">
        <w:rPr>
          <w:rFonts w:ascii="Arial" w:hAnsi="Arial" w:cs="Arial"/>
          <w:noProof/>
          <w:sz w:val="52"/>
          <w:szCs w:val="52"/>
          <w:lang w:eastAsia="en-GB"/>
        </w:rPr>
        <w:fldChar w:fldCharType="end"/>
      </w:r>
      <w:r w:rsidR="00145173">
        <w:rPr>
          <w:rFonts w:ascii="Arial" w:hAnsi="Arial" w:cs="Arial"/>
          <w:noProof/>
          <w:sz w:val="52"/>
          <w:szCs w:val="52"/>
          <w:lang w:eastAsia="en-GB"/>
        </w:rPr>
        <w:t xml:space="preserve"> </w:t>
      </w:r>
      <w:r w:rsidR="00852ED9">
        <w:rPr>
          <w:rFonts w:ascii="Arial" w:hAnsi="Arial" w:cs="Arial"/>
          <w:noProof/>
          <w:sz w:val="52"/>
          <w:szCs w:val="52"/>
          <w:lang w:eastAsia="en-GB"/>
        </w:rPr>
        <w:fldChar w:fldCharType="begin"/>
      </w:r>
      <w:r w:rsidR="00852ED9">
        <w:rPr>
          <w:rFonts w:ascii="Arial" w:hAnsi="Arial" w:cs="Arial"/>
          <w:noProof/>
          <w:sz w:val="52"/>
          <w:szCs w:val="52"/>
          <w:lang w:eastAsia="en-GB"/>
        </w:rPr>
        <w:instrText xml:space="preserve"> ASK   \* MERGEFORMAT </w:instrText>
      </w:r>
      <w:r w:rsidR="00852ED9">
        <w:rPr>
          <w:rFonts w:ascii="Arial" w:hAnsi="Arial" w:cs="Arial"/>
          <w:noProof/>
          <w:sz w:val="52"/>
          <w:szCs w:val="52"/>
          <w:lang w:eastAsia="en-GB"/>
        </w:rPr>
        <w:fldChar w:fldCharType="end"/>
      </w:r>
      <w:r w:rsidR="001F401C">
        <w:rPr>
          <w:rFonts w:ascii="Arial" w:hAnsi="Arial" w:cs="Arial"/>
          <w:noProof/>
          <w:sz w:val="52"/>
          <w:szCs w:val="52"/>
          <w:lang w:eastAsia="en-GB"/>
        </w:rPr>
        <w:t>P</w:t>
      </w:r>
      <w:r w:rsidR="008006AB" w:rsidRPr="00D017E9">
        <w:rPr>
          <w:rFonts w:ascii="Arial" w:hAnsi="Arial" w:cs="Arial"/>
          <w:noProof/>
          <w:sz w:val="52"/>
          <w:szCs w:val="52"/>
          <w:lang w:eastAsia="en-GB"/>
        </w:rPr>
        <w:t>olicy</w:t>
      </w:r>
      <w:r w:rsidR="00C61CAE">
        <w:rPr>
          <w:rFonts w:ascii="Arial" w:hAnsi="Arial" w:cs="Arial"/>
          <w:noProof/>
          <w:sz w:val="52"/>
          <w:szCs w:val="52"/>
          <w:lang w:eastAsia="en-GB"/>
        </w:rPr>
        <w:t xml:space="preserve"> for School</w:t>
      </w:r>
    </w:p>
    <w:p w14:paraId="214D23A5" w14:textId="77777777" w:rsidR="007072C0" w:rsidRDefault="007072C0" w:rsidP="00895442">
      <w:pPr>
        <w:jc w:val="center"/>
        <w:rPr>
          <w:rFonts w:ascii="Arial" w:hAnsi="Arial" w:cs="Arial"/>
          <w:b/>
          <w:noProof/>
          <w:sz w:val="24"/>
          <w:szCs w:val="24"/>
          <w:lang w:eastAsia="en-GB"/>
        </w:rPr>
      </w:pPr>
      <w:r>
        <w:rPr>
          <w:rFonts w:ascii="Arial" w:hAnsi="Arial" w:cs="Arial"/>
          <w:b/>
          <w:noProof/>
          <w:sz w:val="24"/>
          <w:szCs w:val="24"/>
          <w:lang w:eastAsia="en-GB"/>
        </w:rPr>
        <w:t>Contents</w:t>
      </w:r>
    </w:p>
    <w:p w14:paraId="275D3D85" w14:textId="77777777" w:rsidR="00B27BFF" w:rsidRPr="00AE4CF7" w:rsidRDefault="00B27BFF" w:rsidP="00B27BFF">
      <w:pPr>
        <w:rPr>
          <w:rFonts w:ascii="Arial" w:hAnsi="Arial" w:cs="Arial"/>
          <w:noProof/>
          <w:sz w:val="28"/>
          <w:szCs w:val="28"/>
          <w:lang w:eastAsia="en-GB"/>
        </w:rPr>
      </w:pPr>
      <w:r w:rsidRPr="00AE4CF7">
        <w:rPr>
          <w:rFonts w:ascii="Arial" w:hAnsi="Arial" w:cs="Arial"/>
          <w:noProof/>
          <w:sz w:val="28"/>
          <w:szCs w:val="28"/>
          <w:lang w:eastAsia="en-GB"/>
        </w:rPr>
        <w:t>Section Number</w:t>
      </w:r>
      <w:r w:rsidRPr="00AE4CF7">
        <w:rPr>
          <w:rFonts w:ascii="Arial" w:hAnsi="Arial" w:cs="Arial"/>
          <w:noProof/>
          <w:sz w:val="28"/>
          <w:szCs w:val="28"/>
          <w:lang w:eastAsia="en-GB"/>
        </w:rPr>
        <w:tab/>
        <w:t>Title</w:t>
      </w:r>
      <w:r w:rsidRPr="00AE4CF7">
        <w:rPr>
          <w:rFonts w:ascii="Arial" w:hAnsi="Arial" w:cs="Arial"/>
          <w:noProof/>
          <w:sz w:val="28"/>
          <w:szCs w:val="28"/>
          <w:lang w:eastAsia="en-GB"/>
        </w:rPr>
        <w:tab/>
      </w:r>
      <w:r w:rsidRPr="00AE4CF7">
        <w:rPr>
          <w:rFonts w:ascii="Arial" w:hAnsi="Arial" w:cs="Arial"/>
          <w:noProof/>
          <w:sz w:val="28"/>
          <w:szCs w:val="28"/>
          <w:lang w:eastAsia="en-GB"/>
        </w:rPr>
        <w:tab/>
      </w:r>
      <w:r w:rsidRPr="00AE4CF7">
        <w:rPr>
          <w:rFonts w:ascii="Arial" w:hAnsi="Arial" w:cs="Arial"/>
          <w:noProof/>
          <w:sz w:val="28"/>
          <w:szCs w:val="28"/>
          <w:lang w:eastAsia="en-GB"/>
        </w:rPr>
        <w:tab/>
      </w:r>
      <w:r w:rsidRPr="00AE4CF7">
        <w:rPr>
          <w:rFonts w:ascii="Arial" w:hAnsi="Arial" w:cs="Arial"/>
          <w:noProof/>
          <w:sz w:val="28"/>
          <w:szCs w:val="28"/>
          <w:lang w:eastAsia="en-GB"/>
        </w:rPr>
        <w:tab/>
      </w:r>
      <w:r w:rsidRPr="00AE4CF7">
        <w:rPr>
          <w:rFonts w:ascii="Arial" w:hAnsi="Arial" w:cs="Arial"/>
          <w:noProof/>
          <w:sz w:val="28"/>
          <w:szCs w:val="28"/>
          <w:lang w:eastAsia="en-GB"/>
        </w:rPr>
        <w:tab/>
      </w:r>
      <w:r w:rsidRPr="00AE4CF7">
        <w:rPr>
          <w:rFonts w:ascii="Arial" w:hAnsi="Arial" w:cs="Arial"/>
          <w:noProof/>
          <w:sz w:val="28"/>
          <w:szCs w:val="28"/>
          <w:lang w:eastAsia="en-GB"/>
        </w:rPr>
        <w:tab/>
      </w:r>
      <w:r w:rsidRPr="00AE4CF7">
        <w:rPr>
          <w:rFonts w:ascii="Arial" w:hAnsi="Arial" w:cs="Arial"/>
          <w:noProof/>
          <w:sz w:val="28"/>
          <w:szCs w:val="28"/>
          <w:lang w:eastAsia="en-GB"/>
        </w:rPr>
        <w:tab/>
      </w:r>
      <w:r w:rsidRPr="00AE4CF7">
        <w:rPr>
          <w:rFonts w:ascii="Arial" w:hAnsi="Arial" w:cs="Arial"/>
          <w:noProof/>
          <w:sz w:val="28"/>
          <w:szCs w:val="28"/>
          <w:lang w:eastAsia="en-GB"/>
        </w:rPr>
        <w:tab/>
        <w:t>Page</w:t>
      </w:r>
    </w:p>
    <w:p w14:paraId="11457407" w14:textId="77777777" w:rsidR="009260DB" w:rsidRPr="009260DB" w:rsidRDefault="00B27BFF" w:rsidP="001B6DF9">
      <w:pPr>
        <w:tabs>
          <w:tab w:val="left" w:pos="2127"/>
          <w:tab w:val="left" w:pos="7938"/>
        </w:tabs>
        <w:rPr>
          <w:noProof/>
          <w:sz w:val="24"/>
          <w:lang w:eastAsia="en-GB"/>
        </w:rPr>
      </w:pPr>
      <w:r w:rsidRPr="00B322D3">
        <w:rPr>
          <w:rFonts w:ascii="Arial" w:hAnsi="Arial" w:cs="Arial"/>
          <w:noProof/>
          <w:sz w:val="28"/>
          <w:szCs w:val="28"/>
          <w:lang w:eastAsia="en-GB"/>
        </w:rPr>
        <w:t>1.</w:t>
      </w:r>
      <w:r w:rsidRPr="001B6DF9">
        <w:rPr>
          <w:noProof/>
          <w:lang w:eastAsia="en-GB"/>
        </w:rPr>
        <w:tab/>
      </w:r>
      <w:r w:rsidRPr="00B322D3">
        <w:rPr>
          <w:rFonts w:ascii="Arial" w:hAnsi="Arial" w:cs="Arial"/>
          <w:noProof/>
          <w:sz w:val="28"/>
          <w:szCs w:val="28"/>
          <w:lang w:eastAsia="en-GB"/>
        </w:rPr>
        <w:t>Introduction</w:t>
      </w:r>
      <w:r w:rsidRPr="001B6DF9">
        <w:rPr>
          <w:noProof/>
          <w:lang w:eastAsia="en-GB"/>
        </w:rPr>
        <w:tab/>
      </w:r>
      <w:r w:rsidR="00D2455E" w:rsidRPr="009260DB">
        <w:rPr>
          <w:rFonts w:ascii="Arial" w:hAnsi="Arial" w:cs="Arial"/>
          <w:noProof/>
          <w:sz w:val="28"/>
          <w:lang w:eastAsia="en-GB"/>
        </w:rPr>
        <w:t>3</w:t>
      </w:r>
    </w:p>
    <w:p w14:paraId="3F0DE338" w14:textId="334AD373" w:rsidR="00B27BFF" w:rsidRPr="009260DB" w:rsidRDefault="009260DB" w:rsidP="001B6DF9">
      <w:pPr>
        <w:tabs>
          <w:tab w:val="left" w:pos="2127"/>
          <w:tab w:val="left" w:pos="7938"/>
        </w:tabs>
        <w:rPr>
          <w:rFonts w:ascii="Arial" w:hAnsi="Arial" w:cs="Arial"/>
          <w:noProof/>
          <w:sz w:val="24"/>
          <w:lang w:eastAsia="en-GB"/>
        </w:rPr>
      </w:pPr>
      <w:r w:rsidRPr="009260DB">
        <w:rPr>
          <w:rFonts w:ascii="Arial" w:hAnsi="Arial" w:cs="Arial"/>
          <w:noProof/>
          <w:sz w:val="28"/>
          <w:lang w:eastAsia="en-GB"/>
        </w:rPr>
        <w:t>2.</w:t>
      </w:r>
      <w:r w:rsidRPr="009260DB">
        <w:rPr>
          <w:rFonts w:ascii="Arial" w:hAnsi="Arial" w:cs="Arial"/>
          <w:noProof/>
          <w:sz w:val="28"/>
          <w:lang w:eastAsia="en-GB"/>
        </w:rPr>
        <w:tab/>
      </w:r>
      <w:r w:rsidR="00D70F6E" w:rsidRPr="00AE4CF7">
        <w:rPr>
          <w:rFonts w:ascii="Arial" w:hAnsi="Arial" w:cs="Arial"/>
          <w:noProof/>
          <w:sz w:val="28"/>
          <w:szCs w:val="28"/>
          <w:lang w:eastAsia="en-GB"/>
        </w:rPr>
        <w:t>Scope – Who does the policy apply to</w:t>
      </w:r>
      <w:r w:rsidRPr="009260DB">
        <w:rPr>
          <w:rFonts w:ascii="Arial" w:hAnsi="Arial" w:cs="Arial"/>
          <w:noProof/>
          <w:sz w:val="24"/>
          <w:lang w:eastAsia="en-GB"/>
        </w:rPr>
        <w:tab/>
      </w:r>
      <w:r w:rsidRPr="009260DB">
        <w:rPr>
          <w:rFonts w:ascii="Arial" w:hAnsi="Arial" w:cs="Arial"/>
          <w:noProof/>
          <w:sz w:val="28"/>
          <w:lang w:eastAsia="en-GB"/>
        </w:rPr>
        <w:t>3</w:t>
      </w:r>
      <w:r w:rsidR="00B27BFF" w:rsidRPr="009260DB">
        <w:rPr>
          <w:rFonts w:ascii="Arial" w:hAnsi="Arial" w:cs="Arial"/>
          <w:noProof/>
          <w:sz w:val="24"/>
          <w:lang w:eastAsia="en-GB"/>
        </w:rPr>
        <w:fldChar w:fldCharType="begin"/>
      </w:r>
      <w:r w:rsidR="00B27BFF" w:rsidRPr="009260DB">
        <w:rPr>
          <w:rFonts w:ascii="Arial" w:hAnsi="Arial" w:cs="Arial"/>
          <w:noProof/>
          <w:sz w:val="24"/>
          <w:lang w:eastAsia="en-GB"/>
        </w:rPr>
        <w:instrText xml:space="preserve"> ASK   \* MERGEFORMAT </w:instrText>
      </w:r>
      <w:r w:rsidR="00B27BFF" w:rsidRPr="009260DB">
        <w:rPr>
          <w:rFonts w:ascii="Arial" w:hAnsi="Arial" w:cs="Arial"/>
          <w:noProof/>
          <w:sz w:val="24"/>
          <w:lang w:eastAsia="en-GB"/>
        </w:rPr>
        <w:fldChar w:fldCharType="end"/>
      </w:r>
    </w:p>
    <w:p w14:paraId="12830400" w14:textId="383FC658" w:rsidR="00D2455E" w:rsidRDefault="008E20CB" w:rsidP="00B27BFF">
      <w:pPr>
        <w:tabs>
          <w:tab w:val="left" w:pos="2127"/>
          <w:tab w:val="left" w:pos="7938"/>
        </w:tabs>
        <w:rPr>
          <w:rFonts w:ascii="Arial" w:hAnsi="Arial" w:cs="Arial"/>
          <w:b/>
          <w:noProof/>
          <w:sz w:val="24"/>
          <w:szCs w:val="24"/>
          <w:lang w:eastAsia="en-GB"/>
        </w:rPr>
      </w:pPr>
      <w:r>
        <w:rPr>
          <w:rFonts w:ascii="Arial" w:hAnsi="Arial" w:cs="Arial"/>
          <w:noProof/>
          <w:sz w:val="28"/>
          <w:szCs w:val="28"/>
          <w:lang w:eastAsia="en-GB"/>
        </w:rPr>
        <w:t>3</w:t>
      </w:r>
      <w:r w:rsidR="00B27BFF" w:rsidRPr="00AE4CF7">
        <w:rPr>
          <w:rFonts w:ascii="Arial" w:hAnsi="Arial" w:cs="Arial"/>
          <w:noProof/>
          <w:sz w:val="28"/>
          <w:szCs w:val="28"/>
          <w:lang w:eastAsia="en-GB"/>
        </w:rPr>
        <w:t>.</w:t>
      </w:r>
      <w:r w:rsidR="00B27BFF" w:rsidRPr="00AE4CF7">
        <w:rPr>
          <w:rFonts w:ascii="Arial" w:hAnsi="Arial" w:cs="Arial"/>
          <w:noProof/>
          <w:sz w:val="28"/>
          <w:szCs w:val="28"/>
          <w:lang w:eastAsia="en-GB"/>
        </w:rPr>
        <w:tab/>
      </w:r>
      <w:r w:rsidR="00D70F6E" w:rsidRPr="009260DB">
        <w:rPr>
          <w:rFonts w:ascii="Arial" w:hAnsi="Arial" w:cs="Arial"/>
          <w:noProof/>
          <w:sz w:val="28"/>
          <w:lang w:eastAsia="en-GB"/>
        </w:rPr>
        <w:t>Data Protection</w:t>
      </w:r>
      <w:r w:rsidR="00D2455E">
        <w:rPr>
          <w:rFonts w:ascii="Arial" w:hAnsi="Arial" w:cs="Arial"/>
          <w:b/>
          <w:noProof/>
          <w:sz w:val="24"/>
          <w:szCs w:val="24"/>
          <w:lang w:eastAsia="en-GB"/>
        </w:rPr>
        <w:tab/>
      </w:r>
      <w:r w:rsidR="00D2455E" w:rsidRPr="009260DB">
        <w:rPr>
          <w:rFonts w:ascii="Arial" w:hAnsi="Arial" w:cs="Arial"/>
          <w:noProof/>
          <w:sz w:val="28"/>
          <w:szCs w:val="24"/>
          <w:lang w:eastAsia="en-GB"/>
        </w:rPr>
        <w:t>3</w:t>
      </w:r>
    </w:p>
    <w:p w14:paraId="12D2B543" w14:textId="6500E000" w:rsidR="00B27BFF" w:rsidRPr="00AE4CF7" w:rsidRDefault="008E20CB" w:rsidP="00B27BFF">
      <w:pPr>
        <w:tabs>
          <w:tab w:val="left" w:pos="2127"/>
          <w:tab w:val="left" w:pos="7938"/>
        </w:tabs>
        <w:rPr>
          <w:rFonts w:ascii="Arial" w:hAnsi="Arial" w:cs="Arial"/>
          <w:noProof/>
          <w:sz w:val="28"/>
          <w:szCs w:val="28"/>
          <w:lang w:eastAsia="en-GB"/>
        </w:rPr>
      </w:pPr>
      <w:r>
        <w:rPr>
          <w:rFonts w:ascii="Arial" w:hAnsi="Arial" w:cs="Arial"/>
          <w:noProof/>
          <w:sz w:val="28"/>
          <w:szCs w:val="28"/>
          <w:lang w:eastAsia="en-GB"/>
        </w:rPr>
        <w:t>4</w:t>
      </w:r>
      <w:r w:rsidR="00D2455E">
        <w:rPr>
          <w:rFonts w:ascii="Arial" w:hAnsi="Arial" w:cs="Arial"/>
          <w:noProof/>
          <w:sz w:val="28"/>
          <w:szCs w:val="28"/>
          <w:lang w:eastAsia="en-GB"/>
        </w:rPr>
        <w:t>.</w:t>
      </w:r>
      <w:r w:rsidR="00D2455E">
        <w:rPr>
          <w:rFonts w:ascii="Arial" w:hAnsi="Arial" w:cs="Arial"/>
          <w:noProof/>
          <w:sz w:val="28"/>
          <w:szCs w:val="28"/>
          <w:lang w:eastAsia="en-GB"/>
        </w:rPr>
        <w:tab/>
      </w:r>
      <w:r w:rsidR="00D70F6E" w:rsidRPr="00AE4CF7">
        <w:rPr>
          <w:rFonts w:ascii="Arial" w:hAnsi="Arial" w:cs="Arial"/>
          <w:noProof/>
          <w:sz w:val="28"/>
          <w:szCs w:val="28"/>
          <w:lang w:eastAsia="en-GB"/>
        </w:rPr>
        <w:t>Aims of the Policy</w:t>
      </w:r>
      <w:r w:rsidR="00B27BFF" w:rsidRPr="00AE4CF7">
        <w:rPr>
          <w:rFonts w:ascii="Arial" w:hAnsi="Arial" w:cs="Arial"/>
          <w:noProof/>
          <w:sz w:val="28"/>
          <w:szCs w:val="28"/>
          <w:lang w:eastAsia="en-GB"/>
        </w:rPr>
        <w:tab/>
      </w:r>
      <w:r w:rsidR="00D70F6E">
        <w:rPr>
          <w:rFonts w:ascii="Arial" w:hAnsi="Arial" w:cs="Arial"/>
          <w:noProof/>
          <w:sz w:val="28"/>
          <w:szCs w:val="28"/>
          <w:lang w:eastAsia="en-GB"/>
        </w:rPr>
        <w:t>4</w:t>
      </w:r>
    </w:p>
    <w:p w14:paraId="38807D9E" w14:textId="6EB569E1" w:rsidR="00B27BFF" w:rsidRPr="00AE4CF7" w:rsidRDefault="008E20CB" w:rsidP="00B27BFF">
      <w:pPr>
        <w:tabs>
          <w:tab w:val="left" w:pos="2127"/>
          <w:tab w:val="left" w:pos="7938"/>
        </w:tabs>
        <w:rPr>
          <w:rFonts w:ascii="Arial" w:hAnsi="Arial" w:cs="Arial"/>
          <w:noProof/>
          <w:sz w:val="28"/>
          <w:szCs w:val="28"/>
          <w:lang w:eastAsia="en-GB"/>
        </w:rPr>
      </w:pPr>
      <w:r>
        <w:rPr>
          <w:rFonts w:ascii="Arial" w:hAnsi="Arial" w:cs="Arial"/>
          <w:noProof/>
          <w:sz w:val="28"/>
          <w:szCs w:val="28"/>
          <w:lang w:eastAsia="en-GB"/>
        </w:rPr>
        <w:t>5</w:t>
      </w:r>
      <w:r w:rsidR="00B27BFF" w:rsidRPr="00AE4CF7">
        <w:rPr>
          <w:rFonts w:ascii="Arial" w:hAnsi="Arial" w:cs="Arial"/>
          <w:noProof/>
          <w:sz w:val="28"/>
          <w:szCs w:val="28"/>
          <w:lang w:eastAsia="en-GB"/>
        </w:rPr>
        <w:t>.</w:t>
      </w:r>
      <w:r w:rsidR="00B27BFF" w:rsidRPr="00AE4CF7">
        <w:rPr>
          <w:rFonts w:ascii="Arial" w:hAnsi="Arial" w:cs="Arial"/>
          <w:noProof/>
          <w:sz w:val="28"/>
          <w:szCs w:val="28"/>
          <w:lang w:eastAsia="en-GB"/>
        </w:rPr>
        <w:tab/>
      </w:r>
      <w:r w:rsidR="00D70F6E" w:rsidRPr="009260DB">
        <w:rPr>
          <w:rFonts w:ascii="Arial" w:hAnsi="Arial" w:cs="Arial"/>
          <w:noProof/>
          <w:sz w:val="28"/>
          <w:szCs w:val="24"/>
          <w:lang w:eastAsia="en-GB"/>
        </w:rPr>
        <w:t>The Disclosure and Barring Service</w:t>
      </w:r>
      <w:r w:rsidR="00D70F6E">
        <w:rPr>
          <w:rFonts w:ascii="Arial" w:hAnsi="Arial" w:cs="Arial"/>
          <w:noProof/>
          <w:sz w:val="28"/>
          <w:szCs w:val="28"/>
          <w:lang w:eastAsia="en-GB"/>
        </w:rPr>
        <w:tab/>
        <w:t>4</w:t>
      </w:r>
      <w:r w:rsidR="00B27BFF" w:rsidRPr="00AE4CF7">
        <w:rPr>
          <w:rFonts w:ascii="Arial" w:hAnsi="Arial" w:cs="Arial"/>
          <w:noProof/>
          <w:sz w:val="28"/>
          <w:szCs w:val="28"/>
          <w:lang w:eastAsia="en-GB"/>
        </w:rPr>
        <w:tab/>
      </w:r>
      <w:r w:rsidR="00B27BFF" w:rsidRPr="00AE4CF7">
        <w:rPr>
          <w:rFonts w:ascii="Arial" w:hAnsi="Arial" w:cs="Arial"/>
          <w:noProof/>
          <w:sz w:val="28"/>
          <w:szCs w:val="28"/>
          <w:lang w:eastAsia="en-GB"/>
        </w:rPr>
        <w:fldChar w:fldCharType="begin"/>
      </w:r>
      <w:r w:rsidR="00B27BFF" w:rsidRPr="00AE4CF7">
        <w:rPr>
          <w:rFonts w:ascii="Arial" w:hAnsi="Arial" w:cs="Arial"/>
          <w:noProof/>
          <w:sz w:val="28"/>
          <w:szCs w:val="28"/>
          <w:lang w:eastAsia="en-GB"/>
        </w:rPr>
        <w:instrText xml:space="preserve"> ASK   \* MERGEFORMAT </w:instrText>
      </w:r>
      <w:r w:rsidR="00B27BFF" w:rsidRPr="00AE4CF7">
        <w:rPr>
          <w:rFonts w:ascii="Arial" w:hAnsi="Arial" w:cs="Arial"/>
          <w:noProof/>
          <w:sz w:val="28"/>
          <w:szCs w:val="28"/>
          <w:lang w:eastAsia="en-GB"/>
        </w:rPr>
        <w:fldChar w:fldCharType="end"/>
      </w:r>
    </w:p>
    <w:p w14:paraId="345FEBAB" w14:textId="089F4AA3" w:rsidR="00D2455E" w:rsidRPr="00AE4CF7" w:rsidRDefault="008E20CB" w:rsidP="00D2455E">
      <w:pPr>
        <w:tabs>
          <w:tab w:val="left" w:pos="2127"/>
          <w:tab w:val="left" w:pos="7938"/>
        </w:tabs>
        <w:rPr>
          <w:rFonts w:ascii="Arial" w:hAnsi="Arial" w:cs="Arial"/>
          <w:noProof/>
          <w:sz w:val="28"/>
          <w:szCs w:val="28"/>
          <w:lang w:eastAsia="en-GB"/>
        </w:rPr>
      </w:pPr>
      <w:r>
        <w:rPr>
          <w:rFonts w:ascii="Arial" w:hAnsi="Arial" w:cs="Arial"/>
          <w:noProof/>
          <w:sz w:val="28"/>
          <w:szCs w:val="28"/>
          <w:lang w:eastAsia="en-GB"/>
        </w:rPr>
        <w:t>6</w:t>
      </w:r>
      <w:r w:rsidR="00B27BFF" w:rsidRPr="00AE4CF7">
        <w:rPr>
          <w:rFonts w:ascii="Arial" w:hAnsi="Arial" w:cs="Arial"/>
          <w:noProof/>
          <w:sz w:val="28"/>
          <w:szCs w:val="28"/>
          <w:lang w:eastAsia="en-GB"/>
        </w:rPr>
        <w:t>.</w:t>
      </w:r>
      <w:r w:rsidR="00B27BFF" w:rsidRPr="00AE4CF7">
        <w:rPr>
          <w:rFonts w:ascii="Arial" w:hAnsi="Arial" w:cs="Arial"/>
          <w:noProof/>
          <w:sz w:val="28"/>
          <w:szCs w:val="28"/>
          <w:lang w:eastAsia="en-GB"/>
        </w:rPr>
        <w:tab/>
      </w:r>
      <w:r w:rsidR="00D2455E" w:rsidRPr="00AE4CF7">
        <w:rPr>
          <w:rFonts w:ascii="Arial" w:hAnsi="Arial" w:cs="Arial"/>
          <w:noProof/>
          <w:sz w:val="28"/>
          <w:szCs w:val="28"/>
          <w:lang w:eastAsia="en-GB"/>
        </w:rPr>
        <w:t>Principles</w:t>
      </w:r>
      <w:r w:rsidR="00D2455E">
        <w:rPr>
          <w:rFonts w:ascii="Arial" w:hAnsi="Arial" w:cs="Arial"/>
          <w:noProof/>
          <w:sz w:val="28"/>
          <w:szCs w:val="28"/>
          <w:lang w:eastAsia="en-GB"/>
        </w:rPr>
        <w:tab/>
        <w:t>6</w:t>
      </w:r>
      <w:r w:rsidR="00D2455E">
        <w:rPr>
          <w:rFonts w:ascii="Arial" w:hAnsi="Arial" w:cs="Arial"/>
          <w:noProof/>
          <w:sz w:val="28"/>
          <w:szCs w:val="28"/>
          <w:lang w:eastAsia="en-GB"/>
        </w:rPr>
        <w:tab/>
      </w:r>
    </w:p>
    <w:p w14:paraId="64D4786C" w14:textId="0C932EF2" w:rsidR="00C82079" w:rsidRPr="00AE4CF7" w:rsidRDefault="008E20CB" w:rsidP="00C82079">
      <w:pPr>
        <w:tabs>
          <w:tab w:val="left" w:pos="2127"/>
          <w:tab w:val="left" w:pos="7938"/>
        </w:tabs>
        <w:rPr>
          <w:rFonts w:ascii="Arial" w:hAnsi="Arial" w:cs="Arial"/>
          <w:noProof/>
          <w:sz w:val="28"/>
          <w:szCs w:val="28"/>
          <w:lang w:eastAsia="en-GB"/>
        </w:rPr>
      </w:pPr>
      <w:r>
        <w:rPr>
          <w:rFonts w:ascii="Arial" w:hAnsi="Arial" w:cs="Arial"/>
          <w:noProof/>
          <w:sz w:val="28"/>
          <w:szCs w:val="28"/>
          <w:lang w:eastAsia="en-GB"/>
        </w:rPr>
        <w:t>7</w:t>
      </w:r>
      <w:r w:rsidR="00B27BFF" w:rsidRPr="00AE4CF7">
        <w:rPr>
          <w:rFonts w:ascii="Arial" w:hAnsi="Arial" w:cs="Arial"/>
          <w:noProof/>
          <w:sz w:val="28"/>
          <w:szCs w:val="28"/>
          <w:lang w:eastAsia="en-GB"/>
        </w:rPr>
        <w:t>.</w:t>
      </w:r>
      <w:r w:rsidR="00B27BFF" w:rsidRPr="00AE4CF7">
        <w:rPr>
          <w:rFonts w:ascii="Arial" w:hAnsi="Arial" w:cs="Arial"/>
          <w:noProof/>
          <w:sz w:val="28"/>
          <w:szCs w:val="28"/>
          <w:lang w:eastAsia="en-GB"/>
        </w:rPr>
        <w:tab/>
        <w:t>Relevant Legislation</w:t>
      </w:r>
      <w:r w:rsidR="009260DB">
        <w:rPr>
          <w:rFonts w:ascii="Arial" w:hAnsi="Arial" w:cs="Arial"/>
          <w:noProof/>
          <w:sz w:val="28"/>
          <w:szCs w:val="28"/>
          <w:lang w:eastAsia="en-GB"/>
        </w:rPr>
        <w:tab/>
        <w:t>9</w:t>
      </w:r>
      <w:r w:rsidR="00C82079" w:rsidRPr="00AE4CF7">
        <w:rPr>
          <w:rFonts w:ascii="Arial" w:hAnsi="Arial" w:cs="Arial"/>
          <w:noProof/>
          <w:sz w:val="28"/>
          <w:szCs w:val="28"/>
          <w:lang w:eastAsia="en-GB"/>
        </w:rPr>
        <w:fldChar w:fldCharType="begin"/>
      </w:r>
      <w:r w:rsidR="00C82079" w:rsidRPr="00AE4CF7">
        <w:rPr>
          <w:rFonts w:ascii="Arial" w:hAnsi="Arial" w:cs="Arial"/>
          <w:noProof/>
          <w:sz w:val="28"/>
          <w:szCs w:val="28"/>
          <w:lang w:eastAsia="en-GB"/>
        </w:rPr>
        <w:instrText xml:space="preserve"> ASK   \* MERGEFORMAT </w:instrText>
      </w:r>
      <w:r w:rsidR="00C82079" w:rsidRPr="00AE4CF7">
        <w:rPr>
          <w:rFonts w:ascii="Arial" w:hAnsi="Arial" w:cs="Arial"/>
          <w:noProof/>
          <w:sz w:val="28"/>
          <w:szCs w:val="28"/>
          <w:lang w:eastAsia="en-GB"/>
        </w:rPr>
        <w:fldChar w:fldCharType="end"/>
      </w:r>
      <w:r w:rsidR="00C82079" w:rsidRPr="00AE4CF7">
        <w:rPr>
          <w:rFonts w:ascii="Arial" w:hAnsi="Arial" w:cs="Arial"/>
          <w:noProof/>
          <w:sz w:val="28"/>
          <w:szCs w:val="28"/>
          <w:lang w:eastAsia="en-GB"/>
        </w:rPr>
        <w:tab/>
      </w:r>
    </w:p>
    <w:p w14:paraId="6A5015EA" w14:textId="1B5F63A4" w:rsidR="00A84778" w:rsidRDefault="008E20CB" w:rsidP="00C82079">
      <w:pPr>
        <w:tabs>
          <w:tab w:val="left" w:pos="2127"/>
          <w:tab w:val="left" w:pos="7938"/>
        </w:tabs>
        <w:rPr>
          <w:rFonts w:ascii="Arial" w:hAnsi="Arial" w:cs="Arial"/>
          <w:noProof/>
          <w:sz w:val="28"/>
          <w:szCs w:val="28"/>
          <w:lang w:eastAsia="en-GB"/>
        </w:rPr>
      </w:pPr>
      <w:r>
        <w:rPr>
          <w:rFonts w:ascii="Arial" w:hAnsi="Arial" w:cs="Arial"/>
          <w:noProof/>
          <w:sz w:val="28"/>
          <w:szCs w:val="28"/>
          <w:lang w:eastAsia="en-GB"/>
        </w:rPr>
        <w:t>8</w:t>
      </w:r>
      <w:r w:rsidR="00C82079" w:rsidRPr="00AE4CF7">
        <w:rPr>
          <w:rFonts w:ascii="Arial" w:hAnsi="Arial" w:cs="Arial"/>
          <w:noProof/>
          <w:sz w:val="28"/>
          <w:szCs w:val="28"/>
          <w:lang w:eastAsia="en-GB"/>
        </w:rPr>
        <w:t>.</w:t>
      </w:r>
      <w:r w:rsidR="00C82079" w:rsidRPr="00AE4CF7">
        <w:rPr>
          <w:rFonts w:ascii="Arial" w:hAnsi="Arial" w:cs="Arial"/>
          <w:noProof/>
          <w:sz w:val="28"/>
          <w:szCs w:val="28"/>
          <w:lang w:eastAsia="en-GB"/>
        </w:rPr>
        <w:tab/>
        <w:t>Associated Documents</w:t>
      </w:r>
      <w:r w:rsidR="00D2455E">
        <w:rPr>
          <w:rFonts w:ascii="Arial" w:hAnsi="Arial" w:cs="Arial"/>
          <w:noProof/>
          <w:sz w:val="28"/>
          <w:szCs w:val="28"/>
          <w:lang w:eastAsia="en-GB"/>
        </w:rPr>
        <w:tab/>
        <w:t>9</w:t>
      </w:r>
    </w:p>
    <w:p w14:paraId="1A75914C" w14:textId="77777777" w:rsidR="00D25423" w:rsidRDefault="00D25423">
      <w:pPr>
        <w:rPr>
          <w:rFonts w:ascii="Arial" w:hAnsi="Arial" w:cs="Arial"/>
          <w:noProof/>
          <w:sz w:val="28"/>
          <w:szCs w:val="28"/>
          <w:lang w:eastAsia="en-GB"/>
        </w:rPr>
      </w:pPr>
      <w:bookmarkStart w:id="0" w:name="_GoBack"/>
    </w:p>
    <w:bookmarkEnd w:id="0"/>
    <w:p w14:paraId="2B53D818" w14:textId="77777777" w:rsidR="00D25423" w:rsidRDefault="00D25423">
      <w:pPr>
        <w:rPr>
          <w:rFonts w:ascii="Arial" w:hAnsi="Arial" w:cs="Arial"/>
          <w:noProof/>
          <w:sz w:val="28"/>
          <w:szCs w:val="28"/>
          <w:lang w:eastAsia="en-GB"/>
        </w:rPr>
      </w:pPr>
    </w:p>
    <w:p w14:paraId="4A95CF22" w14:textId="77777777" w:rsidR="00D25423" w:rsidRDefault="00D25423">
      <w:pPr>
        <w:rPr>
          <w:rFonts w:ascii="Arial" w:hAnsi="Arial" w:cs="Arial"/>
          <w:noProof/>
          <w:sz w:val="28"/>
          <w:szCs w:val="28"/>
          <w:lang w:eastAsia="en-GB"/>
        </w:rPr>
      </w:pPr>
    </w:p>
    <w:p w14:paraId="703830F4" w14:textId="77777777" w:rsidR="00D25423" w:rsidRDefault="00D25423">
      <w:pPr>
        <w:rPr>
          <w:rFonts w:ascii="Arial" w:hAnsi="Arial" w:cs="Arial"/>
          <w:noProof/>
          <w:sz w:val="28"/>
          <w:szCs w:val="28"/>
          <w:lang w:eastAsia="en-GB"/>
        </w:rPr>
      </w:pPr>
    </w:p>
    <w:p w14:paraId="36BAE62B" w14:textId="77777777" w:rsidR="00D25423" w:rsidRDefault="00D25423">
      <w:pPr>
        <w:rPr>
          <w:rFonts w:ascii="Arial" w:hAnsi="Arial" w:cs="Arial"/>
          <w:noProof/>
          <w:sz w:val="28"/>
          <w:szCs w:val="28"/>
          <w:lang w:eastAsia="en-GB"/>
        </w:rPr>
      </w:pPr>
    </w:p>
    <w:p w14:paraId="3B1CDE42" w14:textId="77777777" w:rsidR="00D25423" w:rsidRDefault="00D25423">
      <w:pPr>
        <w:rPr>
          <w:rFonts w:ascii="Arial" w:hAnsi="Arial" w:cs="Arial"/>
          <w:noProof/>
          <w:sz w:val="28"/>
          <w:szCs w:val="28"/>
          <w:lang w:eastAsia="en-GB"/>
        </w:rPr>
      </w:pPr>
    </w:p>
    <w:p w14:paraId="475600E7" w14:textId="77777777" w:rsidR="00DA18E0" w:rsidRDefault="00DA18E0">
      <w:pPr>
        <w:rPr>
          <w:rFonts w:ascii="Arial" w:hAnsi="Arial" w:cs="Arial"/>
          <w:noProof/>
          <w:sz w:val="28"/>
          <w:szCs w:val="28"/>
          <w:lang w:eastAsia="en-GB"/>
        </w:rPr>
      </w:pPr>
    </w:p>
    <w:p w14:paraId="496D7103" w14:textId="77777777" w:rsidR="00DA18E0" w:rsidRDefault="00DA18E0">
      <w:pPr>
        <w:rPr>
          <w:rFonts w:ascii="Arial" w:hAnsi="Arial" w:cs="Arial"/>
          <w:noProof/>
          <w:sz w:val="28"/>
          <w:szCs w:val="28"/>
          <w:lang w:eastAsia="en-GB"/>
        </w:rPr>
      </w:pPr>
    </w:p>
    <w:p w14:paraId="06956ACB" w14:textId="77777777" w:rsidR="00DA18E0" w:rsidRDefault="00DA18E0">
      <w:pPr>
        <w:rPr>
          <w:rFonts w:ascii="Arial" w:hAnsi="Arial" w:cs="Arial"/>
          <w:noProof/>
          <w:sz w:val="28"/>
          <w:szCs w:val="28"/>
          <w:lang w:eastAsia="en-GB"/>
        </w:rPr>
      </w:pPr>
    </w:p>
    <w:p w14:paraId="4501D14E" w14:textId="77777777" w:rsidR="00C82079" w:rsidRPr="00887187" w:rsidRDefault="00C82079" w:rsidP="00C82079">
      <w:pPr>
        <w:pStyle w:val="ListParagraph"/>
        <w:numPr>
          <w:ilvl w:val="0"/>
          <w:numId w:val="4"/>
        </w:numPr>
        <w:tabs>
          <w:tab w:val="left" w:pos="-142"/>
          <w:tab w:val="left" w:pos="7938"/>
        </w:tabs>
        <w:ind w:left="567" w:hanging="567"/>
        <w:rPr>
          <w:rFonts w:ascii="Arial" w:hAnsi="Arial" w:cs="Arial"/>
          <w:b/>
          <w:noProof/>
          <w:sz w:val="24"/>
          <w:szCs w:val="24"/>
          <w:lang w:eastAsia="en-GB"/>
        </w:rPr>
      </w:pPr>
      <w:r w:rsidRPr="00887187">
        <w:rPr>
          <w:rFonts w:ascii="Arial" w:hAnsi="Arial" w:cs="Arial"/>
          <w:b/>
          <w:noProof/>
          <w:sz w:val="24"/>
          <w:szCs w:val="24"/>
          <w:lang w:eastAsia="en-GB"/>
        </w:rPr>
        <w:t>Introduction</w:t>
      </w:r>
    </w:p>
    <w:p w14:paraId="3AC14F46" w14:textId="08059C3D" w:rsidR="006E1C65" w:rsidRPr="00887187" w:rsidRDefault="00F330B0" w:rsidP="001B6DF9">
      <w:pPr>
        <w:spacing w:after="0"/>
        <w:ind w:left="426"/>
        <w:rPr>
          <w:rFonts w:ascii="Arial" w:hAnsi="Arial" w:cs="Arial"/>
          <w:sz w:val="24"/>
          <w:szCs w:val="24"/>
        </w:rPr>
      </w:pPr>
      <w:r>
        <w:rPr>
          <w:rFonts w:ascii="Arial" w:hAnsi="Arial" w:cs="Arial"/>
          <w:sz w:val="24"/>
          <w:szCs w:val="24"/>
        </w:rPr>
        <w:t>St. Mary’s CE VA Primary School</w:t>
      </w:r>
      <w:r w:rsidR="00C61CAE" w:rsidRPr="00887187">
        <w:rPr>
          <w:rFonts w:ascii="Arial" w:hAnsi="Arial" w:cs="Arial"/>
          <w:sz w:val="24"/>
          <w:szCs w:val="24"/>
        </w:rPr>
        <w:t xml:space="preserve"> is committed to safeguarding both its pupils, and other vulnerable members of the community, in accordance with its statutory duty of care under the Safeguarding Vulnerable Groups Act (2006), Rehabilitation of Offenders Act 1974 (Exceptions) Order 1975 (Amendment) (England and Wales) Orders 2013 and 2014, and the statutory guidance for schools and colleges, Keeping Children Safe in Education 2014. </w:t>
      </w:r>
      <w:r w:rsidR="004751F6" w:rsidRPr="00887187">
        <w:rPr>
          <w:rFonts w:ascii="Arial" w:hAnsi="Arial" w:cs="Arial"/>
          <w:sz w:val="24"/>
          <w:szCs w:val="24"/>
        </w:rPr>
        <w:t>However, it is</w:t>
      </w:r>
      <w:r w:rsidR="00FB20C0" w:rsidRPr="00887187">
        <w:rPr>
          <w:rFonts w:ascii="Arial" w:hAnsi="Arial" w:cs="Arial"/>
          <w:sz w:val="24"/>
          <w:szCs w:val="24"/>
        </w:rPr>
        <w:t xml:space="preserve"> also important to understand that only relevant information about an individual should be requested. Provisions set out in the Protection of Freedoms Act 2012, the Data Protection Act </w:t>
      </w:r>
      <w:r w:rsidR="00652CF1" w:rsidRPr="00887187">
        <w:rPr>
          <w:rFonts w:ascii="Arial" w:hAnsi="Arial" w:cs="Arial"/>
          <w:sz w:val="24"/>
          <w:szCs w:val="24"/>
        </w:rPr>
        <w:t>2018</w:t>
      </w:r>
      <w:r w:rsidR="00FB20C0" w:rsidRPr="00887187">
        <w:rPr>
          <w:rFonts w:ascii="Arial" w:hAnsi="Arial" w:cs="Arial"/>
          <w:sz w:val="24"/>
          <w:szCs w:val="24"/>
        </w:rPr>
        <w:t>, the DBS Code of Practice and the Human Rights Act 1998 aim to protect a</w:t>
      </w:r>
      <w:r w:rsidR="009260DB" w:rsidRPr="00887187">
        <w:rPr>
          <w:rFonts w:ascii="Arial" w:hAnsi="Arial" w:cs="Arial"/>
          <w:sz w:val="24"/>
          <w:szCs w:val="24"/>
        </w:rPr>
        <w:t>n individual’s civil liberties.</w:t>
      </w:r>
    </w:p>
    <w:p w14:paraId="6A996E8F" w14:textId="77777777" w:rsidR="00D70F6E" w:rsidRPr="00887187" w:rsidRDefault="00D70F6E" w:rsidP="00D70F6E">
      <w:pPr>
        <w:spacing w:after="0"/>
        <w:rPr>
          <w:rFonts w:ascii="Arial" w:hAnsi="Arial" w:cs="Arial"/>
          <w:sz w:val="24"/>
          <w:szCs w:val="24"/>
        </w:rPr>
      </w:pPr>
    </w:p>
    <w:p w14:paraId="1A99603E" w14:textId="320E83C0" w:rsidR="00D70F6E" w:rsidRPr="00887187" w:rsidRDefault="00D70F6E" w:rsidP="00D70F6E">
      <w:pPr>
        <w:tabs>
          <w:tab w:val="left" w:pos="-142"/>
          <w:tab w:val="left" w:pos="7938"/>
        </w:tabs>
        <w:ind w:left="284" w:hanging="284"/>
        <w:rPr>
          <w:rFonts w:ascii="Arial" w:hAnsi="Arial" w:cs="Arial"/>
          <w:b/>
          <w:noProof/>
          <w:sz w:val="24"/>
          <w:szCs w:val="24"/>
          <w:lang w:eastAsia="en-GB"/>
        </w:rPr>
      </w:pPr>
      <w:r w:rsidRPr="00887187">
        <w:rPr>
          <w:rFonts w:ascii="Arial" w:hAnsi="Arial" w:cs="Arial"/>
          <w:b/>
          <w:noProof/>
          <w:sz w:val="24"/>
          <w:szCs w:val="24"/>
          <w:lang w:eastAsia="en-GB"/>
        </w:rPr>
        <w:t xml:space="preserve">2.   Scope – who does the policy apply to </w:t>
      </w:r>
    </w:p>
    <w:p w14:paraId="090DF395" w14:textId="77777777" w:rsidR="00D70F6E" w:rsidRPr="00887187" w:rsidRDefault="00D70F6E" w:rsidP="00D70F6E">
      <w:pPr>
        <w:pStyle w:val="ListParagraph"/>
        <w:ind w:left="426"/>
        <w:rPr>
          <w:rFonts w:ascii="Arial" w:hAnsi="Arial" w:cs="Arial"/>
          <w:sz w:val="24"/>
          <w:szCs w:val="24"/>
        </w:rPr>
      </w:pPr>
      <w:r w:rsidRPr="00887187">
        <w:rPr>
          <w:rFonts w:ascii="Arial" w:hAnsi="Arial" w:cs="Arial"/>
          <w:sz w:val="24"/>
          <w:szCs w:val="24"/>
        </w:rPr>
        <w:t>This policy will apply to;</w:t>
      </w:r>
    </w:p>
    <w:p w14:paraId="7746526C" w14:textId="025B8F5E" w:rsidR="00D70F6E" w:rsidRPr="00887187" w:rsidRDefault="00D70F6E" w:rsidP="00D70F6E">
      <w:pPr>
        <w:pStyle w:val="ListParagraph"/>
        <w:numPr>
          <w:ilvl w:val="0"/>
          <w:numId w:val="13"/>
        </w:numPr>
        <w:spacing w:after="0" w:line="240" w:lineRule="auto"/>
        <w:ind w:left="1202"/>
        <w:contextualSpacing w:val="0"/>
        <w:rPr>
          <w:rFonts w:ascii="Arial" w:hAnsi="Arial" w:cs="Arial"/>
          <w:sz w:val="24"/>
          <w:szCs w:val="24"/>
        </w:rPr>
      </w:pPr>
      <w:r w:rsidRPr="00887187">
        <w:rPr>
          <w:rFonts w:ascii="Arial" w:hAnsi="Arial" w:cs="Arial"/>
          <w:sz w:val="24"/>
          <w:szCs w:val="24"/>
        </w:rPr>
        <w:t xml:space="preserve">all persons employed or seeking paid work in the School who will be, as such, </w:t>
      </w:r>
      <w:r w:rsidR="00F330B0" w:rsidRPr="00887187">
        <w:rPr>
          <w:rFonts w:ascii="Arial" w:hAnsi="Arial" w:cs="Arial"/>
          <w:sz w:val="24"/>
          <w:szCs w:val="24"/>
        </w:rPr>
        <w:t>undertaking ‘</w:t>
      </w:r>
      <w:r w:rsidRPr="00887187">
        <w:rPr>
          <w:rFonts w:ascii="Arial" w:hAnsi="Arial" w:cs="Arial"/>
          <w:sz w:val="24"/>
          <w:szCs w:val="24"/>
        </w:rPr>
        <w:t xml:space="preserve">regulated activity’ as defined in Schedule 4 of the Safeguarding Vulnerable Groups Act 2006 as amended by the Protection of Freedoms Act 2012. </w:t>
      </w:r>
    </w:p>
    <w:p w14:paraId="5FD4FB62" w14:textId="77777777" w:rsidR="00D70F6E" w:rsidRPr="00887187" w:rsidRDefault="00D70F6E" w:rsidP="00D70F6E">
      <w:pPr>
        <w:pStyle w:val="ListParagraph"/>
        <w:spacing w:after="0" w:line="240" w:lineRule="auto"/>
        <w:ind w:left="1202"/>
        <w:contextualSpacing w:val="0"/>
        <w:rPr>
          <w:rFonts w:ascii="Arial" w:hAnsi="Arial" w:cs="Arial"/>
          <w:sz w:val="24"/>
          <w:szCs w:val="24"/>
        </w:rPr>
      </w:pPr>
    </w:p>
    <w:p w14:paraId="08BCCC13" w14:textId="77777777" w:rsidR="00D70F6E" w:rsidRPr="00887187" w:rsidRDefault="00D70F6E" w:rsidP="00D70F6E">
      <w:pPr>
        <w:pStyle w:val="ListParagraph"/>
        <w:numPr>
          <w:ilvl w:val="0"/>
          <w:numId w:val="13"/>
        </w:numPr>
        <w:spacing w:after="0" w:line="240" w:lineRule="auto"/>
        <w:contextualSpacing w:val="0"/>
        <w:rPr>
          <w:rFonts w:ascii="Arial" w:hAnsi="Arial" w:cs="Arial"/>
          <w:sz w:val="24"/>
          <w:szCs w:val="24"/>
        </w:rPr>
      </w:pPr>
      <w:r w:rsidRPr="00887187">
        <w:rPr>
          <w:rFonts w:ascii="Arial" w:hAnsi="Arial" w:cs="Arial"/>
          <w:sz w:val="24"/>
          <w:szCs w:val="24"/>
        </w:rPr>
        <w:t xml:space="preserve">work experience placements and other activities undertaken by pupils    outside of school may also fall within the definition of a ‘regulated activity’ </w:t>
      </w:r>
    </w:p>
    <w:p w14:paraId="4DEDB6D7" w14:textId="77777777" w:rsidR="00D70F6E" w:rsidRPr="00887187" w:rsidRDefault="00D70F6E" w:rsidP="00D70F6E">
      <w:pPr>
        <w:spacing w:after="0" w:line="240" w:lineRule="auto"/>
        <w:rPr>
          <w:rFonts w:ascii="Arial" w:hAnsi="Arial" w:cs="Arial"/>
          <w:sz w:val="24"/>
          <w:szCs w:val="24"/>
        </w:rPr>
      </w:pPr>
    </w:p>
    <w:p w14:paraId="1B335039" w14:textId="2D91E8A5" w:rsidR="00D70F6E" w:rsidRPr="00887187" w:rsidRDefault="00D70F6E" w:rsidP="00D70F6E">
      <w:pPr>
        <w:pStyle w:val="ListParagraph"/>
        <w:numPr>
          <w:ilvl w:val="0"/>
          <w:numId w:val="13"/>
        </w:numPr>
        <w:spacing w:after="0" w:line="240" w:lineRule="auto"/>
        <w:rPr>
          <w:rFonts w:ascii="Arial" w:hAnsi="Arial" w:cs="Arial"/>
          <w:sz w:val="24"/>
          <w:szCs w:val="24"/>
        </w:rPr>
      </w:pPr>
      <w:r w:rsidRPr="00887187">
        <w:rPr>
          <w:rFonts w:ascii="Arial" w:hAnsi="Arial" w:cs="Arial"/>
          <w:noProof/>
          <w:sz w:val="24"/>
          <w:szCs w:val="24"/>
          <w:lang w:eastAsia="en-GB"/>
        </w:rPr>
        <w:t xml:space="preserve">volunteers, contractors, exam invigilators and school governors, some of whom may also be deemed to be undertaking regulated activity (dependant upon the level of direct contact they have with children) whilst others will be subject to an enhanced DBS check (without a barred list check) as a </w:t>
      </w:r>
      <w:r w:rsidR="00D0031E" w:rsidRPr="00887187">
        <w:rPr>
          <w:rFonts w:ascii="Arial" w:hAnsi="Arial" w:cs="Arial"/>
          <w:noProof/>
          <w:sz w:val="24"/>
          <w:szCs w:val="24"/>
          <w:lang w:eastAsia="en-GB"/>
        </w:rPr>
        <w:t>condition</w:t>
      </w:r>
      <w:r w:rsidRPr="00887187">
        <w:rPr>
          <w:rFonts w:ascii="Arial" w:hAnsi="Arial" w:cs="Arial"/>
          <w:noProof/>
          <w:sz w:val="24"/>
          <w:szCs w:val="24"/>
          <w:lang w:eastAsia="en-GB"/>
        </w:rPr>
        <w:t xml:space="preserve"> of them being in a role which is included within the Rehabilitation of Offenders Act Exemption Orders.</w:t>
      </w:r>
    </w:p>
    <w:p w14:paraId="7567F58E" w14:textId="77777777" w:rsidR="009260DB" w:rsidRPr="00887187" w:rsidRDefault="009260DB" w:rsidP="001B6DF9">
      <w:pPr>
        <w:spacing w:after="0"/>
        <w:ind w:left="426"/>
        <w:rPr>
          <w:rFonts w:ascii="Arial" w:hAnsi="Arial" w:cs="Arial"/>
          <w:sz w:val="24"/>
          <w:szCs w:val="24"/>
        </w:rPr>
      </w:pPr>
    </w:p>
    <w:p w14:paraId="6318F4A8" w14:textId="7320280B" w:rsidR="009260DB" w:rsidRPr="00887187" w:rsidRDefault="009260DB" w:rsidP="00D70F6E">
      <w:pPr>
        <w:pStyle w:val="ListParagraph"/>
        <w:numPr>
          <w:ilvl w:val="0"/>
          <w:numId w:val="14"/>
        </w:numPr>
        <w:spacing w:after="0"/>
        <w:ind w:left="426" w:hanging="426"/>
        <w:rPr>
          <w:rFonts w:ascii="Arial" w:hAnsi="Arial" w:cs="Arial"/>
          <w:b/>
          <w:sz w:val="24"/>
          <w:szCs w:val="24"/>
        </w:rPr>
      </w:pPr>
      <w:r w:rsidRPr="00887187">
        <w:rPr>
          <w:rFonts w:ascii="Arial" w:hAnsi="Arial" w:cs="Arial"/>
          <w:b/>
          <w:sz w:val="24"/>
          <w:szCs w:val="24"/>
        </w:rPr>
        <w:t>Data Protection</w:t>
      </w:r>
    </w:p>
    <w:p w14:paraId="2C6F0E9B" w14:textId="77777777" w:rsidR="009260DB" w:rsidRPr="00887187" w:rsidRDefault="009260DB" w:rsidP="001B6DF9">
      <w:pPr>
        <w:spacing w:after="0"/>
        <w:ind w:left="426"/>
        <w:rPr>
          <w:rFonts w:ascii="Arial" w:hAnsi="Arial" w:cs="Arial"/>
          <w:sz w:val="24"/>
          <w:szCs w:val="24"/>
        </w:rPr>
      </w:pPr>
    </w:p>
    <w:p w14:paraId="393F0167" w14:textId="1B8E0750" w:rsidR="009260DB" w:rsidRPr="00887187" w:rsidRDefault="009260DB" w:rsidP="009260DB">
      <w:pPr>
        <w:ind w:left="426"/>
        <w:rPr>
          <w:rFonts w:ascii="Arial" w:hAnsi="Arial" w:cs="Arial"/>
          <w:iCs/>
          <w:sz w:val="24"/>
          <w:szCs w:val="24"/>
        </w:rPr>
      </w:pPr>
      <w:r w:rsidRPr="00887187">
        <w:rPr>
          <w:rFonts w:ascii="Arial" w:hAnsi="Arial" w:cs="Arial"/>
          <w:iCs/>
          <w:sz w:val="24"/>
          <w:szCs w:val="24"/>
        </w:rPr>
        <w:t xml:space="preserve">The School processes personal information/data collected in the application of this DBS Policy in accordance with its legal obligations set out in the Data Protection Act 2018 and the General Data Protection Regulations 2016, which are confirmed within the </w:t>
      </w:r>
      <w:r w:rsidR="00F330B0">
        <w:rPr>
          <w:rFonts w:ascii="Arial" w:hAnsi="Arial" w:cs="Arial"/>
          <w:iCs/>
          <w:sz w:val="24"/>
          <w:szCs w:val="24"/>
        </w:rPr>
        <w:t>School</w:t>
      </w:r>
      <w:r w:rsidRPr="00887187">
        <w:rPr>
          <w:rFonts w:ascii="Arial" w:hAnsi="Arial" w:cs="Arial"/>
          <w:iCs/>
          <w:sz w:val="24"/>
          <w:szCs w:val="24"/>
        </w:rPr>
        <w:t>’s Data Protection Policy.</w:t>
      </w:r>
    </w:p>
    <w:p w14:paraId="5196340A" w14:textId="17C85B6F" w:rsidR="00FB20C0" w:rsidRPr="00887187" w:rsidRDefault="009260DB" w:rsidP="00D70F6E">
      <w:pPr>
        <w:ind w:left="426"/>
        <w:rPr>
          <w:rFonts w:ascii="Arial" w:hAnsi="Arial" w:cs="Arial"/>
          <w:iCs/>
          <w:sz w:val="24"/>
          <w:szCs w:val="24"/>
        </w:rPr>
      </w:pPr>
      <w:r w:rsidRPr="00887187">
        <w:rPr>
          <w:rFonts w:ascii="Arial" w:hAnsi="Arial" w:cs="Arial"/>
          <w:iCs/>
          <w:sz w:val="24"/>
          <w:szCs w:val="24"/>
        </w:rPr>
        <w:t xml:space="preserve">Information/data specifically obtained to address issues raised under this DBS Policy is held securely and accessed by, and disclosed to, individuals only for the purposes of addressing these issues. Inappropriate access or disclosure of an employee’s personal information/data constitutes a data breach and should be reported in accordance with the </w:t>
      </w:r>
      <w:r w:rsidR="00F330B0">
        <w:rPr>
          <w:rFonts w:ascii="Arial" w:hAnsi="Arial" w:cs="Arial"/>
          <w:iCs/>
          <w:sz w:val="24"/>
          <w:szCs w:val="24"/>
        </w:rPr>
        <w:t>School</w:t>
      </w:r>
      <w:r w:rsidRPr="00887187">
        <w:rPr>
          <w:rFonts w:ascii="Arial" w:hAnsi="Arial" w:cs="Arial"/>
          <w:iCs/>
          <w:sz w:val="24"/>
          <w:szCs w:val="24"/>
        </w:rPr>
        <w:t>’s Data Protection Policy immediately. It may also constitute a matter which will be considered in accordance with the School’s Disciplinary Policy.</w:t>
      </w:r>
    </w:p>
    <w:p w14:paraId="1DAB682E" w14:textId="6B6D70A3" w:rsidR="00D70F6E" w:rsidRPr="00887187" w:rsidRDefault="00D70F6E" w:rsidP="00D70F6E">
      <w:pPr>
        <w:tabs>
          <w:tab w:val="left" w:pos="-142"/>
          <w:tab w:val="left" w:pos="7938"/>
        </w:tabs>
        <w:ind w:left="426" w:hanging="426"/>
        <w:rPr>
          <w:rFonts w:ascii="Arial" w:hAnsi="Arial" w:cs="Arial"/>
          <w:b/>
          <w:noProof/>
          <w:sz w:val="24"/>
          <w:szCs w:val="24"/>
          <w:lang w:eastAsia="en-GB"/>
        </w:rPr>
      </w:pPr>
      <w:r w:rsidRPr="00887187">
        <w:rPr>
          <w:rFonts w:ascii="Arial" w:hAnsi="Arial" w:cs="Arial"/>
          <w:b/>
          <w:noProof/>
          <w:sz w:val="24"/>
          <w:szCs w:val="24"/>
          <w:lang w:eastAsia="en-GB"/>
        </w:rPr>
        <w:t>4.   Aims of the Policy</w:t>
      </w:r>
    </w:p>
    <w:p w14:paraId="53C861FC" w14:textId="77777777" w:rsidR="00D70F6E" w:rsidRPr="00887187" w:rsidRDefault="00D70F6E" w:rsidP="00D70F6E">
      <w:pPr>
        <w:tabs>
          <w:tab w:val="left" w:pos="-142"/>
          <w:tab w:val="left" w:pos="7938"/>
        </w:tabs>
        <w:ind w:left="426" w:hanging="426"/>
        <w:rPr>
          <w:rFonts w:ascii="Arial" w:hAnsi="Arial" w:cs="Arial"/>
          <w:b/>
          <w:noProof/>
          <w:sz w:val="24"/>
          <w:szCs w:val="24"/>
          <w:lang w:eastAsia="en-GB"/>
        </w:rPr>
      </w:pPr>
      <w:r w:rsidRPr="00887187">
        <w:rPr>
          <w:rFonts w:ascii="Arial" w:hAnsi="Arial" w:cs="Arial"/>
          <w:b/>
          <w:noProof/>
          <w:sz w:val="24"/>
          <w:szCs w:val="24"/>
          <w:lang w:eastAsia="en-GB"/>
        </w:rPr>
        <w:tab/>
        <w:t>The aims of this policy are to:</w:t>
      </w:r>
    </w:p>
    <w:p w14:paraId="4963E001" w14:textId="77777777" w:rsidR="00D70F6E" w:rsidRPr="00887187" w:rsidRDefault="00D70F6E" w:rsidP="00D70F6E">
      <w:pPr>
        <w:pStyle w:val="Default"/>
        <w:numPr>
          <w:ilvl w:val="0"/>
          <w:numId w:val="11"/>
        </w:numPr>
        <w:spacing w:after="166" w:line="276" w:lineRule="auto"/>
        <w:ind w:hanging="437"/>
        <w:rPr>
          <w:rFonts w:ascii="Arial" w:hAnsi="Arial" w:cs="Arial"/>
          <w:color w:val="auto"/>
          <w:lang w:val="en"/>
        </w:rPr>
      </w:pPr>
      <w:r w:rsidRPr="00887187">
        <w:rPr>
          <w:rFonts w:ascii="Arial" w:hAnsi="Arial" w:cs="Arial"/>
          <w:color w:val="auto"/>
          <w:lang w:val="en"/>
        </w:rPr>
        <w:t xml:space="preserve">To ensure that the School complies fully with the DBS referral guidance, the Safeguarding of Vulnerable Groups Act 2006 and the Rehabilitation of Offenders Exemption Orders. </w:t>
      </w:r>
    </w:p>
    <w:p w14:paraId="17956FF1" w14:textId="77777777" w:rsidR="00D70F6E" w:rsidRPr="00887187" w:rsidRDefault="00D70F6E" w:rsidP="00D70F6E">
      <w:pPr>
        <w:pStyle w:val="Default"/>
        <w:numPr>
          <w:ilvl w:val="0"/>
          <w:numId w:val="11"/>
        </w:numPr>
        <w:spacing w:line="276" w:lineRule="auto"/>
        <w:ind w:hanging="437"/>
        <w:rPr>
          <w:rFonts w:ascii="Arial" w:hAnsi="Arial" w:cs="Arial"/>
          <w:color w:val="auto"/>
          <w:lang w:val="en"/>
        </w:rPr>
      </w:pPr>
      <w:r w:rsidRPr="00887187">
        <w:rPr>
          <w:rFonts w:ascii="Arial" w:hAnsi="Arial" w:cs="Arial"/>
          <w:color w:val="auto"/>
          <w:lang w:val="en"/>
        </w:rPr>
        <w:t>To prevent unsuitable persons from obtaining employment in the School, thus supporting the School’s ethos of placing the safety of its pupils as its first priority.</w:t>
      </w:r>
    </w:p>
    <w:p w14:paraId="5AF42167" w14:textId="77777777" w:rsidR="00D70F6E" w:rsidRPr="00887187" w:rsidRDefault="00D70F6E" w:rsidP="00D70F6E">
      <w:pPr>
        <w:pStyle w:val="Default"/>
        <w:spacing w:line="276" w:lineRule="auto"/>
        <w:ind w:left="426"/>
        <w:rPr>
          <w:rFonts w:ascii="Arial" w:hAnsi="Arial" w:cs="Arial"/>
          <w:color w:val="auto"/>
          <w:lang w:val="en"/>
        </w:rPr>
      </w:pPr>
    </w:p>
    <w:p w14:paraId="62B256BD" w14:textId="77777777" w:rsidR="00D70F6E" w:rsidRPr="00887187" w:rsidRDefault="00D70F6E" w:rsidP="00D70F6E">
      <w:pPr>
        <w:pStyle w:val="ListParagraph"/>
        <w:numPr>
          <w:ilvl w:val="0"/>
          <w:numId w:val="11"/>
        </w:numPr>
        <w:spacing w:after="0"/>
        <w:ind w:left="1134" w:hanging="425"/>
        <w:rPr>
          <w:rFonts w:ascii="Arial" w:hAnsi="Arial" w:cs="Arial"/>
        </w:rPr>
      </w:pPr>
      <w:r w:rsidRPr="00887187">
        <w:rPr>
          <w:rFonts w:ascii="Arial" w:hAnsi="Arial" w:cs="Arial"/>
          <w:sz w:val="24"/>
          <w:szCs w:val="24"/>
          <w:lang w:val="en"/>
        </w:rPr>
        <w:t>To provide a mechanism for individuals who will come into contact with children, to be checked by the DBS, in order to identify an activity which is either unlawful or of concern to the police with regard to the safety of children.</w:t>
      </w:r>
    </w:p>
    <w:p w14:paraId="1C9857AE" w14:textId="77777777" w:rsidR="00D70F6E" w:rsidRPr="00887187" w:rsidRDefault="00D70F6E" w:rsidP="00D70F6E">
      <w:pPr>
        <w:pStyle w:val="ListParagraph"/>
        <w:rPr>
          <w:rFonts w:ascii="Arial" w:hAnsi="Arial" w:cs="Arial"/>
        </w:rPr>
      </w:pPr>
    </w:p>
    <w:p w14:paraId="40ABDF0A" w14:textId="260E2738" w:rsidR="00D70F6E" w:rsidRPr="00887187" w:rsidRDefault="00D70F6E" w:rsidP="00D70F6E">
      <w:pPr>
        <w:pStyle w:val="ListParagraph"/>
        <w:numPr>
          <w:ilvl w:val="0"/>
          <w:numId w:val="11"/>
        </w:numPr>
        <w:spacing w:after="0"/>
        <w:ind w:hanging="437"/>
        <w:rPr>
          <w:rFonts w:ascii="Arial" w:hAnsi="Arial" w:cs="Arial"/>
          <w:sz w:val="24"/>
          <w:szCs w:val="24"/>
        </w:rPr>
      </w:pPr>
      <w:r w:rsidRPr="00887187">
        <w:rPr>
          <w:rFonts w:ascii="Arial" w:hAnsi="Arial" w:cs="Arial"/>
          <w:sz w:val="24"/>
          <w:szCs w:val="24"/>
        </w:rPr>
        <w:t>To undertake searches of police records and, where appropriate, barred list information for individuals identified as working (or intending to work) in roles where it is appropriate for a check to be made.</w:t>
      </w:r>
    </w:p>
    <w:p w14:paraId="31FDC672" w14:textId="77777777" w:rsidR="00D70F6E" w:rsidRPr="00887187" w:rsidRDefault="00D70F6E" w:rsidP="00FB20C0">
      <w:pPr>
        <w:spacing w:after="0"/>
        <w:ind w:left="426" w:hanging="426"/>
        <w:rPr>
          <w:rFonts w:ascii="Arial" w:hAnsi="Arial" w:cs="Arial"/>
          <w:b/>
          <w:noProof/>
          <w:sz w:val="24"/>
          <w:szCs w:val="24"/>
          <w:lang w:eastAsia="en-GB"/>
        </w:rPr>
      </w:pPr>
    </w:p>
    <w:p w14:paraId="5087B4FF" w14:textId="37A3290B" w:rsidR="00FB20C0" w:rsidRPr="00887187" w:rsidRDefault="00D70F6E" w:rsidP="00FB20C0">
      <w:pPr>
        <w:spacing w:after="0"/>
        <w:ind w:left="426" w:hanging="426"/>
        <w:rPr>
          <w:rFonts w:ascii="Arial" w:hAnsi="Arial" w:cs="Arial"/>
          <w:b/>
          <w:noProof/>
          <w:sz w:val="24"/>
          <w:szCs w:val="24"/>
          <w:lang w:eastAsia="en-GB"/>
        </w:rPr>
      </w:pPr>
      <w:r w:rsidRPr="00887187">
        <w:rPr>
          <w:rFonts w:ascii="Arial" w:hAnsi="Arial" w:cs="Arial"/>
          <w:b/>
          <w:noProof/>
          <w:sz w:val="24"/>
          <w:szCs w:val="24"/>
          <w:lang w:eastAsia="en-GB"/>
        </w:rPr>
        <w:t>5</w:t>
      </w:r>
      <w:r w:rsidR="00FB20C0" w:rsidRPr="00887187">
        <w:rPr>
          <w:rFonts w:ascii="Arial" w:hAnsi="Arial" w:cs="Arial"/>
          <w:b/>
          <w:noProof/>
          <w:sz w:val="24"/>
          <w:szCs w:val="24"/>
          <w:lang w:eastAsia="en-GB"/>
        </w:rPr>
        <w:t>.</w:t>
      </w:r>
      <w:r w:rsidR="00FB20C0" w:rsidRPr="00887187">
        <w:rPr>
          <w:rFonts w:ascii="Arial" w:hAnsi="Arial" w:cs="Arial"/>
          <w:b/>
          <w:noProof/>
          <w:sz w:val="24"/>
          <w:szCs w:val="24"/>
          <w:lang w:eastAsia="en-GB"/>
        </w:rPr>
        <w:tab/>
        <w:t xml:space="preserve">The Disclosure and Barring Service </w:t>
      </w:r>
    </w:p>
    <w:p w14:paraId="3F77F01E" w14:textId="77777777" w:rsidR="00AE4CF7" w:rsidRPr="00887187" w:rsidRDefault="00AE4CF7" w:rsidP="00AE4CF7">
      <w:pPr>
        <w:spacing w:after="0"/>
        <w:ind w:left="360"/>
        <w:rPr>
          <w:rFonts w:ascii="Arial" w:hAnsi="Arial" w:cs="Arial"/>
          <w:sz w:val="24"/>
          <w:szCs w:val="24"/>
        </w:rPr>
      </w:pPr>
    </w:p>
    <w:p w14:paraId="77439266" w14:textId="530FC2D1" w:rsidR="00AE4CF7" w:rsidRPr="00887187" w:rsidRDefault="00AE4CF7" w:rsidP="00AE4CF7">
      <w:pPr>
        <w:spacing w:after="0"/>
        <w:ind w:left="426"/>
        <w:rPr>
          <w:rFonts w:ascii="Arial" w:hAnsi="Arial" w:cs="Arial"/>
          <w:sz w:val="24"/>
          <w:szCs w:val="24"/>
        </w:rPr>
      </w:pPr>
      <w:r w:rsidRPr="00887187">
        <w:rPr>
          <w:rFonts w:ascii="Arial" w:hAnsi="Arial" w:cs="Arial"/>
          <w:sz w:val="24"/>
          <w:szCs w:val="24"/>
          <w:lang w:val="en"/>
        </w:rPr>
        <w:t xml:space="preserve">The Disclosure and Barring Service (DBS) was established under the Protection of Freedoms Act 2012, and undertakes the functions previously carried out by the Criminal Records Bureau (CRB) and Independent Safeguarding Authority (ISA). </w:t>
      </w:r>
      <w:r w:rsidR="00541BBF" w:rsidRPr="00887187">
        <w:rPr>
          <w:rFonts w:ascii="Arial" w:hAnsi="Arial" w:cs="Arial"/>
          <w:sz w:val="24"/>
          <w:szCs w:val="24"/>
          <w:lang w:val="en"/>
        </w:rPr>
        <w:t>Working in accordance with its Code of Practice, t</w:t>
      </w:r>
      <w:r w:rsidRPr="00887187">
        <w:rPr>
          <w:rFonts w:ascii="Arial" w:hAnsi="Arial" w:cs="Arial"/>
          <w:sz w:val="24"/>
          <w:szCs w:val="24"/>
        </w:rPr>
        <w:t>he DBS ‘</w:t>
      </w:r>
      <w:r w:rsidRPr="00887187">
        <w:rPr>
          <w:rFonts w:ascii="Arial" w:hAnsi="Arial" w:cs="Arial"/>
          <w:i/>
          <w:sz w:val="24"/>
          <w:szCs w:val="24"/>
        </w:rPr>
        <w:t>helps employers make safer recruitment decisions and prevent unsuitable people from working with children and vulnerable adults’.</w:t>
      </w:r>
      <w:r w:rsidRPr="00887187">
        <w:rPr>
          <w:rFonts w:ascii="Arial" w:hAnsi="Arial" w:cs="Arial"/>
          <w:sz w:val="24"/>
          <w:szCs w:val="24"/>
        </w:rPr>
        <w:t xml:space="preserve"> </w:t>
      </w:r>
    </w:p>
    <w:p w14:paraId="76545BA5" w14:textId="77777777" w:rsidR="00AE4CF7" w:rsidRPr="00887187" w:rsidRDefault="00AE4CF7" w:rsidP="00AE4CF7">
      <w:pPr>
        <w:spacing w:after="0"/>
        <w:ind w:left="426"/>
        <w:rPr>
          <w:rFonts w:ascii="Arial" w:hAnsi="Arial" w:cs="Arial"/>
          <w:sz w:val="24"/>
          <w:szCs w:val="24"/>
        </w:rPr>
      </w:pPr>
    </w:p>
    <w:p w14:paraId="1D4CCE3E" w14:textId="17DD4034" w:rsidR="00AE4CF7" w:rsidRPr="00887187" w:rsidRDefault="00AE4CF7" w:rsidP="00AE4CF7">
      <w:pPr>
        <w:spacing w:after="0"/>
        <w:ind w:left="426"/>
        <w:rPr>
          <w:rFonts w:ascii="Arial" w:hAnsi="Arial" w:cs="Arial"/>
          <w:sz w:val="24"/>
          <w:szCs w:val="24"/>
        </w:rPr>
      </w:pPr>
      <w:r w:rsidRPr="00887187">
        <w:rPr>
          <w:rFonts w:ascii="Arial" w:hAnsi="Arial" w:cs="Arial"/>
          <w:sz w:val="24"/>
          <w:szCs w:val="24"/>
        </w:rPr>
        <w:t xml:space="preserve">The DBS is responsible for searching police records and, in relevant cases, barred list information.  Once a check is complete they will issue a DBS certificate to the applicant.  They also decide if a person should be placed on or removed from </w:t>
      </w:r>
      <w:r w:rsidR="00B96CA0" w:rsidRPr="00887187">
        <w:rPr>
          <w:rFonts w:ascii="Arial" w:hAnsi="Arial" w:cs="Arial"/>
          <w:sz w:val="24"/>
          <w:szCs w:val="24"/>
        </w:rPr>
        <w:t xml:space="preserve">the barred lists and will add </w:t>
      </w:r>
      <w:r w:rsidRPr="00887187">
        <w:rPr>
          <w:rFonts w:ascii="Arial" w:hAnsi="Arial" w:cs="Arial"/>
          <w:sz w:val="24"/>
          <w:szCs w:val="24"/>
        </w:rPr>
        <w:t xml:space="preserve">or take off any individuals, depending on the outcome.  </w:t>
      </w:r>
    </w:p>
    <w:p w14:paraId="2690D965" w14:textId="77777777" w:rsidR="00AE4CF7" w:rsidRPr="00887187" w:rsidRDefault="00AE4CF7" w:rsidP="00AE4CF7">
      <w:pPr>
        <w:spacing w:after="0"/>
        <w:ind w:left="426"/>
        <w:rPr>
          <w:rFonts w:ascii="Arial" w:hAnsi="Arial" w:cs="Arial"/>
          <w:sz w:val="24"/>
          <w:szCs w:val="24"/>
        </w:rPr>
      </w:pPr>
    </w:p>
    <w:p w14:paraId="1DF0CC5D" w14:textId="77D92F84" w:rsidR="00AE4CF7" w:rsidRPr="00887187" w:rsidRDefault="00AE4CF7" w:rsidP="00AE4CF7">
      <w:pPr>
        <w:spacing w:after="0"/>
        <w:ind w:left="426"/>
        <w:rPr>
          <w:rFonts w:ascii="Arial" w:hAnsi="Arial" w:cs="Arial"/>
          <w:sz w:val="24"/>
          <w:szCs w:val="24"/>
        </w:rPr>
      </w:pPr>
      <w:r w:rsidRPr="00887187">
        <w:rPr>
          <w:rFonts w:ascii="Arial" w:hAnsi="Arial" w:cs="Arial"/>
          <w:sz w:val="24"/>
          <w:szCs w:val="24"/>
        </w:rPr>
        <w:t>The Protection of Freedoms Act 2012 resulted in a differentiation between positions which are only subject to an enhanced DBS check and those which can also legally be checked against the children</w:t>
      </w:r>
      <w:r w:rsidR="00C61CAE" w:rsidRPr="00887187">
        <w:rPr>
          <w:rFonts w:ascii="Arial" w:hAnsi="Arial" w:cs="Arial"/>
          <w:sz w:val="24"/>
          <w:szCs w:val="24"/>
        </w:rPr>
        <w:t>’s</w:t>
      </w:r>
      <w:r w:rsidRPr="00887187">
        <w:rPr>
          <w:rFonts w:ascii="Arial" w:hAnsi="Arial" w:cs="Arial"/>
          <w:sz w:val="24"/>
          <w:szCs w:val="24"/>
        </w:rPr>
        <w:t xml:space="preserve"> barred lists (an enhanced check for ‘regulated activity’). The definition of ‘regulated ‘activity’ was changed on 10th September 2012.</w:t>
      </w:r>
    </w:p>
    <w:p w14:paraId="022D6E1D" w14:textId="77777777" w:rsidR="00130AAA" w:rsidRPr="00887187" w:rsidRDefault="00130AAA" w:rsidP="00AE4CF7">
      <w:pPr>
        <w:spacing w:after="0"/>
        <w:ind w:left="426"/>
        <w:rPr>
          <w:rFonts w:ascii="Arial" w:hAnsi="Arial" w:cs="Arial"/>
          <w:sz w:val="24"/>
          <w:szCs w:val="24"/>
        </w:rPr>
      </w:pPr>
    </w:p>
    <w:p w14:paraId="23E5FD38" w14:textId="09C330C4" w:rsidR="00130AAA" w:rsidRPr="00887187" w:rsidRDefault="00130AAA" w:rsidP="00AE4CF7">
      <w:pPr>
        <w:spacing w:after="0"/>
        <w:ind w:left="426"/>
        <w:rPr>
          <w:rFonts w:ascii="Arial" w:hAnsi="Arial" w:cs="Arial"/>
          <w:sz w:val="24"/>
          <w:szCs w:val="24"/>
        </w:rPr>
      </w:pPr>
      <w:r w:rsidRPr="00887187">
        <w:rPr>
          <w:rFonts w:ascii="Arial" w:hAnsi="Arial" w:cs="Arial"/>
          <w:sz w:val="24"/>
          <w:szCs w:val="24"/>
        </w:rPr>
        <w:t xml:space="preserve">The </w:t>
      </w:r>
      <w:r w:rsidR="00C61CAE" w:rsidRPr="00887187">
        <w:rPr>
          <w:rFonts w:ascii="Arial" w:hAnsi="Arial" w:cs="Arial"/>
          <w:sz w:val="24"/>
          <w:szCs w:val="24"/>
        </w:rPr>
        <w:t>Schoo</w:t>
      </w:r>
      <w:r w:rsidRPr="00887187">
        <w:rPr>
          <w:rFonts w:ascii="Arial" w:hAnsi="Arial" w:cs="Arial"/>
          <w:sz w:val="24"/>
          <w:szCs w:val="24"/>
        </w:rPr>
        <w:t xml:space="preserve">l will comply fully with the DBS Code of Practice and it will undertake to treat all applicants fairly and not to discriminate unfairly against anybody on the basis of a conviction or other information being disclosed. Having a criminal record will not necessarily prevent an individual from being employed by the </w:t>
      </w:r>
      <w:r w:rsidR="00C61CAE" w:rsidRPr="00887187">
        <w:rPr>
          <w:rFonts w:ascii="Arial" w:hAnsi="Arial" w:cs="Arial"/>
          <w:sz w:val="24"/>
          <w:szCs w:val="24"/>
        </w:rPr>
        <w:t xml:space="preserve">School </w:t>
      </w:r>
      <w:r w:rsidRPr="00887187">
        <w:rPr>
          <w:rFonts w:ascii="Arial" w:hAnsi="Arial" w:cs="Arial"/>
          <w:sz w:val="24"/>
          <w:szCs w:val="24"/>
        </w:rPr>
        <w:t>(paid or as a volunteer). This will depend on the nature of the role and the circumstances and nature of the offe</w:t>
      </w:r>
      <w:r w:rsidR="00652CF1" w:rsidRPr="00887187">
        <w:rPr>
          <w:rFonts w:ascii="Arial" w:hAnsi="Arial" w:cs="Arial"/>
          <w:sz w:val="24"/>
          <w:szCs w:val="24"/>
        </w:rPr>
        <w:t xml:space="preserve">nce(s). See the </w:t>
      </w:r>
      <w:hyperlink r:id="rId13" w:history="1">
        <w:r w:rsidR="00652CF1" w:rsidRPr="00887187">
          <w:rPr>
            <w:rStyle w:val="Hyperlink"/>
            <w:rFonts w:ascii="Arial" w:hAnsi="Arial" w:cs="Arial"/>
            <w:sz w:val="24"/>
            <w:szCs w:val="24"/>
          </w:rPr>
          <w:t>Policy on the recrui</w:t>
        </w:r>
        <w:r w:rsidR="004E682B" w:rsidRPr="00887187">
          <w:rPr>
            <w:rStyle w:val="Hyperlink"/>
            <w:rFonts w:ascii="Arial" w:hAnsi="Arial" w:cs="Arial"/>
            <w:sz w:val="24"/>
            <w:szCs w:val="24"/>
          </w:rPr>
          <w:t>tment of Ex-offenders</w:t>
        </w:r>
      </w:hyperlink>
      <w:r w:rsidR="004E682B" w:rsidRPr="00887187">
        <w:rPr>
          <w:rFonts w:ascii="Arial" w:hAnsi="Arial" w:cs="Arial"/>
          <w:sz w:val="24"/>
          <w:szCs w:val="24"/>
        </w:rPr>
        <w:t xml:space="preserve"> </w:t>
      </w:r>
      <w:r w:rsidR="00652CF1" w:rsidRPr="00887187">
        <w:rPr>
          <w:rFonts w:ascii="Arial" w:hAnsi="Arial" w:cs="Arial"/>
          <w:sz w:val="24"/>
          <w:szCs w:val="24"/>
        </w:rPr>
        <w:t xml:space="preserve">for further information. </w:t>
      </w:r>
    </w:p>
    <w:p w14:paraId="2F903DDD" w14:textId="77777777" w:rsidR="00541BBF" w:rsidRPr="00887187" w:rsidRDefault="00541BBF" w:rsidP="00AE4CF7">
      <w:pPr>
        <w:spacing w:after="0"/>
        <w:ind w:left="426"/>
        <w:rPr>
          <w:rFonts w:ascii="Arial" w:hAnsi="Arial" w:cs="Arial"/>
          <w:sz w:val="24"/>
          <w:szCs w:val="24"/>
        </w:rPr>
      </w:pPr>
    </w:p>
    <w:p w14:paraId="4A09A81C" w14:textId="77777777" w:rsidR="00541BBF" w:rsidRPr="00887187" w:rsidRDefault="00541BBF" w:rsidP="00541BBF">
      <w:pPr>
        <w:spacing w:after="0"/>
        <w:ind w:left="426"/>
        <w:rPr>
          <w:rFonts w:ascii="Arial" w:hAnsi="Arial" w:cs="Arial"/>
          <w:sz w:val="24"/>
          <w:szCs w:val="24"/>
        </w:rPr>
      </w:pPr>
      <w:r w:rsidRPr="00887187">
        <w:rPr>
          <w:rFonts w:ascii="Arial" w:hAnsi="Arial" w:cs="Arial"/>
          <w:sz w:val="24"/>
          <w:szCs w:val="24"/>
        </w:rPr>
        <w:t>The DBS has the following responsibilities;</w:t>
      </w:r>
    </w:p>
    <w:p w14:paraId="6F8314FB" w14:textId="77777777" w:rsidR="00541BBF" w:rsidRPr="00887187" w:rsidRDefault="00541BBF" w:rsidP="00541BBF">
      <w:pPr>
        <w:pStyle w:val="ListParagraph"/>
        <w:numPr>
          <w:ilvl w:val="0"/>
          <w:numId w:val="12"/>
        </w:numPr>
        <w:spacing w:after="0"/>
        <w:rPr>
          <w:rFonts w:ascii="Arial" w:hAnsi="Arial" w:cs="Arial"/>
          <w:sz w:val="24"/>
          <w:szCs w:val="24"/>
        </w:rPr>
      </w:pPr>
      <w:r w:rsidRPr="00887187">
        <w:rPr>
          <w:rFonts w:ascii="Arial" w:hAnsi="Arial" w:cs="Arial"/>
          <w:sz w:val="24"/>
          <w:szCs w:val="24"/>
        </w:rPr>
        <w:t>To maintain a list of individuals barred from engaging in regulated activity with children</w:t>
      </w:r>
      <w:r w:rsidRPr="00887187">
        <w:rPr>
          <w:rStyle w:val="FootnoteReference"/>
          <w:rFonts w:ascii="Arial" w:hAnsi="Arial" w:cs="Arial"/>
          <w:sz w:val="24"/>
          <w:szCs w:val="24"/>
        </w:rPr>
        <w:footnoteReference w:id="1"/>
      </w:r>
      <w:r w:rsidRPr="00887187">
        <w:rPr>
          <w:rFonts w:ascii="Arial" w:hAnsi="Arial" w:cs="Arial"/>
          <w:sz w:val="24"/>
          <w:szCs w:val="24"/>
        </w:rPr>
        <w:t>.</w:t>
      </w:r>
    </w:p>
    <w:p w14:paraId="2F469B31" w14:textId="77777777" w:rsidR="00D93926" w:rsidRPr="00887187" w:rsidRDefault="00D93926" w:rsidP="00D93926">
      <w:pPr>
        <w:pStyle w:val="ListParagraph"/>
        <w:spacing w:after="0"/>
        <w:ind w:left="1146"/>
        <w:rPr>
          <w:rFonts w:ascii="Arial" w:hAnsi="Arial" w:cs="Arial"/>
          <w:sz w:val="24"/>
          <w:szCs w:val="24"/>
        </w:rPr>
      </w:pPr>
    </w:p>
    <w:p w14:paraId="12C8E715" w14:textId="350C8BDB" w:rsidR="00541BBF" w:rsidRPr="00887187" w:rsidRDefault="00541BBF" w:rsidP="00541BBF">
      <w:pPr>
        <w:pStyle w:val="ListParagraph"/>
        <w:numPr>
          <w:ilvl w:val="0"/>
          <w:numId w:val="12"/>
        </w:numPr>
        <w:spacing w:after="0"/>
        <w:rPr>
          <w:rFonts w:ascii="Arial" w:hAnsi="Arial" w:cs="Arial"/>
          <w:sz w:val="24"/>
          <w:szCs w:val="24"/>
        </w:rPr>
      </w:pPr>
      <w:r w:rsidRPr="00887187">
        <w:rPr>
          <w:rFonts w:ascii="Arial" w:hAnsi="Arial" w:cs="Arial"/>
          <w:sz w:val="24"/>
          <w:szCs w:val="24"/>
        </w:rPr>
        <w:t>To maintain a list of individuals barred from engaging in regulated activity with adults.</w:t>
      </w:r>
    </w:p>
    <w:p w14:paraId="42BC83DD" w14:textId="77777777" w:rsidR="00D93926" w:rsidRPr="00887187" w:rsidRDefault="00D93926" w:rsidP="00D93926">
      <w:pPr>
        <w:spacing w:after="0"/>
        <w:rPr>
          <w:rFonts w:ascii="Arial" w:hAnsi="Arial" w:cs="Arial"/>
          <w:sz w:val="24"/>
          <w:szCs w:val="24"/>
        </w:rPr>
      </w:pPr>
    </w:p>
    <w:p w14:paraId="4055DAE2" w14:textId="77777777" w:rsidR="00541BBF" w:rsidRPr="00887187" w:rsidRDefault="00541BBF" w:rsidP="00541BBF">
      <w:pPr>
        <w:pStyle w:val="ListParagraph"/>
        <w:numPr>
          <w:ilvl w:val="0"/>
          <w:numId w:val="12"/>
        </w:numPr>
        <w:spacing w:after="0"/>
        <w:rPr>
          <w:rFonts w:ascii="Arial" w:hAnsi="Arial" w:cs="Arial"/>
          <w:sz w:val="24"/>
          <w:szCs w:val="24"/>
        </w:rPr>
      </w:pPr>
      <w:r w:rsidRPr="00887187">
        <w:rPr>
          <w:rFonts w:ascii="Arial" w:hAnsi="Arial" w:cs="Arial"/>
          <w:sz w:val="24"/>
          <w:szCs w:val="24"/>
        </w:rPr>
        <w:t>To make well informed and considered decisions about whether an individual should be included in one or both barred lists.</w:t>
      </w:r>
    </w:p>
    <w:p w14:paraId="2918F39F" w14:textId="77777777" w:rsidR="00D93926" w:rsidRPr="00887187" w:rsidRDefault="00D93926" w:rsidP="00D93926">
      <w:pPr>
        <w:spacing w:after="0"/>
        <w:rPr>
          <w:rFonts w:ascii="Arial" w:hAnsi="Arial" w:cs="Arial"/>
          <w:sz w:val="24"/>
          <w:szCs w:val="24"/>
        </w:rPr>
      </w:pPr>
    </w:p>
    <w:p w14:paraId="38BAEA2B" w14:textId="77777777" w:rsidR="00541BBF" w:rsidRPr="00887187" w:rsidRDefault="00541BBF" w:rsidP="00541BBF">
      <w:pPr>
        <w:pStyle w:val="ListParagraph"/>
        <w:numPr>
          <w:ilvl w:val="0"/>
          <w:numId w:val="12"/>
        </w:numPr>
        <w:spacing w:after="0"/>
        <w:rPr>
          <w:rFonts w:ascii="Arial" w:hAnsi="Arial" w:cs="Arial"/>
          <w:sz w:val="24"/>
          <w:szCs w:val="24"/>
        </w:rPr>
      </w:pPr>
      <w:r w:rsidRPr="00887187">
        <w:rPr>
          <w:rFonts w:ascii="Arial" w:hAnsi="Arial" w:cs="Arial"/>
          <w:sz w:val="24"/>
          <w:szCs w:val="24"/>
        </w:rPr>
        <w:t>To reach decisions as to whether to remove an individual from a barred list.</w:t>
      </w:r>
    </w:p>
    <w:p w14:paraId="47DC5732" w14:textId="77777777" w:rsidR="009C4A8C" w:rsidRPr="00887187" w:rsidRDefault="009C4A8C" w:rsidP="009C4A8C">
      <w:pPr>
        <w:pStyle w:val="ListParagraph"/>
        <w:spacing w:after="0"/>
        <w:ind w:left="1146"/>
        <w:rPr>
          <w:rFonts w:ascii="Arial" w:hAnsi="Arial" w:cs="Arial"/>
          <w:sz w:val="24"/>
          <w:szCs w:val="24"/>
        </w:rPr>
      </w:pPr>
    </w:p>
    <w:p w14:paraId="5D59D259" w14:textId="77777777" w:rsidR="00541BBF" w:rsidRPr="00887187" w:rsidRDefault="00541BBF" w:rsidP="004751F6">
      <w:pPr>
        <w:spacing w:after="0"/>
        <w:ind w:left="284"/>
        <w:rPr>
          <w:rFonts w:ascii="Arial" w:hAnsi="Arial" w:cs="Arial"/>
          <w:sz w:val="24"/>
          <w:szCs w:val="24"/>
        </w:rPr>
      </w:pPr>
      <w:r w:rsidRPr="00887187">
        <w:rPr>
          <w:rFonts w:ascii="Arial" w:hAnsi="Arial" w:cs="Arial"/>
          <w:sz w:val="24"/>
          <w:szCs w:val="24"/>
        </w:rPr>
        <w:t>The Protection of Freedoms Act 2012 reinforced the different levels of check required depending upon the role (or intended role) of the person being checked. It is illegal for a check to be initiated where a person does not meet the eligibility criteria for that level of check. The different levels of check are as follows:</w:t>
      </w:r>
    </w:p>
    <w:p w14:paraId="10BD7986" w14:textId="77777777" w:rsidR="009C4A8C" w:rsidRPr="00887187" w:rsidRDefault="009C4A8C" w:rsidP="00541BBF">
      <w:pPr>
        <w:spacing w:after="0"/>
        <w:ind w:firstLine="426"/>
        <w:rPr>
          <w:rFonts w:ascii="Arial" w:hAnsi="Arial" w:cs="Arial"/>
          <w:sz w:val="24"/>
          <w:szCs w:val="24"/>
        </w:rPr>
      </w:pPr>
    </w:p>
    <w:p w14:paraId="234ED8BE" w14:textId="77777777" w:rsidR="00541BBF" w:rsidRPr="00887187" w:rsidRDefault="00541BBF" w:rsidP="009C4A8C">
      <w:pPr>
        <w:spacing w:after="0"/>
        <w:ind w:firstLine="284"/>
        <w:rPr>
          <w:rFonts w:ascii="Arial" w:hAnsi="Arial" w:cs="Arial"/>
          <w:sz w:val="24"/>
          <w:szCs w:val="24"/>
          <w:u w:val="single"/>
        </w:rPr>
      </w:pPr>
      <w:r w:rsidRPr="00887187">
        <w:rPr>
          <w:rFonts w:ascii="Arial" w:hAnsi="Arial" w:cs="Arial"/>
          <w:sz w:val="24"/>
          <w:szCs w:val="24"/>
          <w:u w:val="single"/>
        </w:rPr>
        <w:t>Enhanced Check for Regulated Activity (Children)</w:t>
      </w:r>
    </w:p>
    <w:p w14:paraId="22DDA3E7" w14:textId="77777777" w:rsidR="00541BBF" w:rsidRPr="00887187" w:rsidRDefault="00541BBF" w:rsidP="00541BBF">
      <w:pPr>
        <w:pStyle w:val="ListParagraph"/>
        <w:spacing w:after="0"/>
        <w:ind w:left="1146"/>
        <w:rPr>
          <w:rFonts w:ascii="Arial" w:hAnsi="Arial" w:cs="Arial"/>
          <w:sz w:val="24"/>
          <w:szCs w:val="24"/>
          <w:u w:val="single"/>
        </w:rPr>
      </w:pPr>
    </w:p>
    <w:p w14:paraId="2BE59535" w14:textId="77777777" w:rsidR="00541BBF" w:rsidRPr="00887187" w:rsidRDefault="00541BBF" w:rsidP="00541BBF">
      <w:pPr>
        <w:spacing w:after="0"/>
        <w:ind w:left="284"/>
        <w:rPr>
          <w:rFonts w:ascii="Arial" w:hAnsi="Arial" w:cs="Arial"/>
          <w:sz w:val="24"/>
          <w:szCs w:val="24"/>
        </w:rPr>
      </w:pPr>
      <w:r w:rsidRPr="00887187">
        <w:rPr>
          <w:rFonts w:ascii="Arial" w:hAnsi="Arial" w:cs="Arial"/>
          <w:sz w:val="24"/>
          <w:szCs w:val="24"/>
        </w:rPr>
        <w:t>This check can only be made when someone is undertaking ‘regulated activity’ relating to children. Enhanced checks reveal details of spent and unspent convictions, cautions, reprimands and final warnings as well as any other information held by the Police about the person which they feel is reasonably relevant to the post or role, and a check of the Children’s Barred List.</w:t>
      </w:r>
    </w:p>
    <w:p w14:paraId="350AE60F" w14:textId="77777777" w:rsidR="00541BBF" w:rsidRPr="00887187" w:rsidRDefault="00541BBF" w:rsidP="009C4A8C">
      <w:pPr>
        <w:spacing w:after="0"/>
        <w:ind w:firstLine="284"/>
        <w:rPr>
          <w:rFonts w:ascii="Arial" w:hAnsi="Arial" w:cs="Arial"/>
          <w:sz w:val="24"/>
          <w:szCs w:val="24"/>
          <w:u w:val="single"/>
        </w:rPr>
      </w:pPr>
      <w:r w:rsidRPr="00887187">
        <w:rPr>
          <w:rFonts w:ascii="Arial" w:hAnsi="Arial" w:cs="Arial"/>
          <w:sz w:val="24"/>
          <w:szCs w:val="24"/>
          <w:u w:val="single"/>
        </w:rPr>
        <w:t>Enhanced DBS Check</w:t>
      </w:r>
    </w:p>
    <w:p w14:paraId="7E289F1E" w14:textId="77777777" w:rsidR="00541BBF" w:rsidRPr="00887187" w:rsidRDefault="00541BBF" w:rsidP="00541BBF">
      <w:pPr>
        <w:spacing w:after="0"/>
        <w:rPr>
          <w:rFonts w:ascii="Arial" w:hAnsi="Arial" w:cs="Arial"/>
          <w:sz w:val="24"/>
          <w:szCs w:val="24"/>
          <w:u w:val="single"/>
        </w:rPr>
      </w:pPr>
    </w:p>
    <w:p w14:paraId="357C71F8" w14:textId="19D2BC3E" w:rsidR="00541BBF" w:rsidRPr="00887187" w:rsidRDefault="00541BBF" w:rsidP="00652CF1">
      <w:pPr>
        <w:spacing w:after="0"/>
        <w:ind w:left="284"/>
        <w:rPr>
          <w:rFonts w:ascii="Arial" w:hAnsi="Arial" w:cs="Arial"/>
          <w:sz w:val="24"/>
          <w:szCs w:val="24"/>
        </w:rPr>
      </w:pPr>
      <w:r w:rsidRPr="00887187">
        <w:rPr>
          <w:rFonts w:ascii="Arial" w:hAnsi="Arial" w:cs="Arial"/>
          <w:sz w:val="24"/>
          <w:szCs w:val="24"/>
        </w:rPr>
        <w:t>This check should be made when someone meets the pre September 2012 definition of ‘regulated activity’.</w:t>
      </w:r>
      <w:r w:rsidRPr="00887187">
        <w:rPr>
          <w:rStyle w:val="FootnoteReference"/>
          <w:rFonts w:ascii="Arial" w:hAnsi="Arial" w:cs="Arial"/>
          <w:sz w:val="24"/>
          <w:szCs w:val="24"/>
        </w:rPr>
        <w:footnoteReference w:id="2"/>
      </w:r>
      <w:r w:rsidRPr="00887187">
        <w:rPr>
          <w:rFonts w:ascii="Arial" w:hAnsi="Arial" w:cs="Arial"/>
          <w:sz w:val="24"/>
          <w:szCs w:val="24"/>
        </w:rPr>
        <w:t xml:space="preserve">  Enhanced checks reveal details of spent and unspent convictions, cautions, reprimands and final warnings as well as any other information held by the Police about the person which they feel is reasonably relevant to the post or role. </w:t>
      </w:r>
    </w:p>
    <w:p w14:paraId="4F78137F" w14:textId="77777777" w:rsidR="00A84778" w:rsidRPr="00887187" w:rsidRDefault="00A84778" w:rsidP="009C4A8C">
      <w:pPr>
        <w:spacing w:after="0"/>
        <w:ind w:firstLine="284"/>
        <w:rPr>
          <w:rFonts w:ascii="Arial" w:hAnsi="Arial" w:cs="Arial"/>
          <w:sz w:val="24"/>
          <w:szCs w:val="24"/>
          <w:u w:val="single"/>
        </w:rPr>
      </w:pPr>
    </w:p>
    <w:p w14:paraId="77929BCD" w14:textId="20D88DDF" w:rsidR="009A319D" w:rsidRPr="00887187" w:rsidRDefault="009A319D" w:rsidP="009A319D">
      <w:pPr>
        <w:tabs>
          <w:tab w:val="left" w:pos="-142"/>
          <w:tab w:val="left" w:pos="7938"/>
        </w:tabs>
        <w:ind w:left="284"/>
        <w:rPr>
          <w:rFonts w:ascii="Arial" w:hAnsi="Arial" w:cs="Arial"/>
          <w:noProof/>
          <w:sz w:val="24"/>
          <w:szCs w:val="24"/>
          <w:lang w:eastAsia="en-GB"/>
        </w:rPr>
      </w:pPr>
      <w:r w:rsidRPr="00887187">
        <w:rPr>
          <w:rFonts w:ascii="Arial" w:hAnsi="Arial" w:cs="Arial"/>
          <w:noProof/>
          <w:sz w:val="24"/>
          <w:szCs w:val="24"/>
          <w:lang w:eastAsia="en-GB"/>
        </w:rPr>
        <w:t xml:space="preserve">It is an offence to employ an individual (or for individuals to apply for positions) who are on a Barred List where the role meets the current definition of ‘regulated activity’. Should this situation occur, the School must report the individual to the relevant authorities. However, if individuals are on a Barred List they can apply for positions that fall under the pre-September 2012 definition of ‘regulated activity’ as long as they do not fall within the parameters of the current definition.  </w:t>
      </w:r>
    </w:p>
    <w:p w14:paraId="4E6FF252" w14:textId="6A8B222D" w:rsidR="009A319D" w:rsidRPr="00887187" w:rsidRDefault="009A319D" w:rsidP="009A319D">
      <w:pPr>
        <w:spacing w:after="0"/>
        <w:ind w:left="284"/>
        <w:rPr>
          <w:rFonts w:ascii="Arial" w:hAnsi="Arial" w:cs="Arial"/>
          <w:sz w:val="24"/>
          <w:szCs w:val="24"/>
        </w:rPr>
      </w:pPr>
      <w:r w:rsidRPr="00887187">
        <w:rPr>
          <w:rFonts w:ascii="Arial" w:hAnsi="Arial" w:cs="Arial"/>
          <w:sz w:val="24"/>
          <w:szCs w:val="24"/>
        </w:rPr>
        <w:t>Once a check is complete the DBS will issue a certificate to the applicant, who in turn is required to share the informati</w:t>
      </w:r>
      <w:r w:rsidR="00B03513" w:rsidRPr="00887187">
        <w:rPr>
          <w:rFonts w:ascii="Arial" w:hAnsi="Arial" w:cs="Arial"/>
          <w:sz w:val="24"/>
          <w:szCs w:val="24"/>
        </w:rPr>
        <w:t xml:space="preserve">on it contains with the School, where there is a positive disclosure or where the applicant has had to complete a paper application form. </w:t>
      </w:r>
    </w:p>
    <w:p w14:paraId="28DC7C59" w14:textId="77777777" w:rsidR="00A84778" w:rsidRPr="00887187" w:rsidRDefault="00A84778" w:rsidP="00A84778">
      <w:pPr>
        <w:spacing w:after="0"/>
        <w:rPr>
          <w:rFonts w:ascii="Arial" w:hAnsi="Arial" w:cs="Arial"/>
        </w:rPr>
      </w:pPr>
    </w:p>
    <w:p w14:paraId="66807523" w14:textId="45646737" w:rsidR="00224A5A" w:rsidRPr="00887187" w:rsidRDefault="009260DB" w:rsidP="00E0438D">
      <w:pPr>
        <w:tabs>
          <w:tab w:val="left" w:pos="-142"/>
          <w:tab w:val="left" w:pos="7938"/>
        </w:tabs>
        <w:rPr>
          <w:rFonts w:ascii="Arial" w:hAnsi="Arial" w:cs="Arial"/>
          <w:noProof/>
          <w:sz w:val="24"/>
          <w:szCs w:val="24"/>
          <w:lang w:eastAsia="en-GB"/>
        </w:rPr>
      </w:pPr>
      <w:r w:rsidRPr="00887187">
        <w:rPr>
          <w:rFonts w:ascii="Arial" w:hAnsi="Arial" w:cs="Arial"/>
          <w:b/>
          <w:noProof/>
          <w:sz w:val="24"/>
          <w:szCs w:val="24"/>
          <w:lang w:eastAsia="en-GB"/>
        </w:rPr>
        <w:t>6</w:t>
      </w:r>
      <w:r w:rsidR="00E0438D" w:rsidRPr="00887187">
        <w:rPr>
          <w:rFonts w:ascii="Arial" w:hAnsi="Arial" w:cs="Arial"/>
          <w:b/>
          <w:noProof/>
          <w:sz w:val="24"/>
          <w:szCs w:val="24"/>
          <w:lang w:eastAsia="en-GB"/>
        </w:rPr>
        <w:t xml:space="preserve">.    </w:t>
      </w:r>
      <w:r w:rsidR="00333528" w:rsidRPr="00887187">
        <w:rPr>
          <w:rFonts w:ascii="Arial" w:hAnsi="Arial" w:cs="Arial"/>
          <w:b/>
          <w:noProof/>
          <w:sz w:val="24"/>
          <w:szCs w:val="24"/>
          <w:lang w:eastAsia="en-GB"/>
        </w:rPr>
        <w:t xml:space="preserve">Principles </w:t>
      </w:r>
    </w:p>
    <w:p w14:paraId="44472B3F" w14:textId="4248FABA" w:rsidR="00E0438D" w:rsidRPr="00887187" w:rsidRDefault="00224A5A" w:rsidP="00224A5A">
      <w:pPr>
        <w:tabs>
          <w:tab w:val="left" w:pos="-142"/>
          <w:tab w:val="left" w:pos="7938"/>
        </w:tabs>
        <w:ind w:left="426"/>
        <w:rPr>
          <w:rFonts w:ascii="Arial" w:hAnsi="Arial" w:cs="Arial"/>
          <w:noProof/>
          <w:sz w:val="24"/>
          <w:szCs w:val="24"/>
          <w:lang w:eastAsia="en-GB"/>
        </w:rPr>
      </w:pPr>
      <w:r w:rsidRPr="00887187">
        <w:rPr>
          <w:rFonts w:ascii="Arial" w:hAnsi="Arial" w:cs="Arial"/>
          <w:noProof/>
          <w:sz w:val="24"/>
          <w:szCs w:val="24"/>
          <w:lang w:eastAsia="en-GB"/>
        </w:rPr>
        <w:t xml:space="preserve">The </w:t>
      </w:r>
      <w:r w:rsidR="00B03513" w:rsidRPr="00887187">
        <w:rPr>
          <w:rFonts w:ascii="Arial" w:hAnsi="Arial" w:cs="Arial"/>
          <w:noProof/>
          <w:sz w:val="24"/>
          <w:szCs w:val="24"/>
          <w:lang w:eastAsia="en-GB"/>
        </w:rPr>
        <w:t xml:space="preserve">School must </w:t>
      </w:r>
      <w:r w:rsidRPr="00887187">
        <w:rPr>
          <w:rFonts w:ascii="Arial" w:hAnsi="Arial" w:cs="Arial"/>
          <w:noProof/>
          <w:sz w:val="24"/>
          <w:szCs w:val="24"/>
          <w:lang w:eastAsia="en-GB"/>
        </w:rPr>
        <w:t xml:space="preserve"> apply the DBS </w:t>
      </w:r>
      <w:r w:rsidR="003A5AFB" w:rsidRPr="00887187">
        <w:rPr>
          <w:rFonts w:ascii="Arial" w:hAnsi="Arial" w:cs="Arial"/>
          <w:noProof/>
          <w:sz w:val="24"/>
          <w:szCs w:val="24"/>
          <w:lang w:eastAsia="en-GB"/>
        </w:rPr>
        <w:t>p</w:t>
      </w:r>
      <w:r w:rsidRPr="00887187">
        <w:rPr>
          <w:rFonts w:ascii="Arial" w:hAnsi="Arial" w:cs="Arial"/>
          <w:noProof/>
          <w:sz w:val="24"/>
          <w:szCs w:val="24"/>
          <w:lang w:eastAsia="en-GB"/>
        </w:rPr>
        <w:t>rocedure in all cases to ensure that no unsuitable appointments are made which may result in risk of harm to any children.</w:t>
      </w:r>
    </w:p>
    <w:tbl>
      <w:tblPr>
        <w:tblStyle w:val="TableGrid"/>
        <w:tblW w:w="0" w:type="auto"/>
        <w:tblInd w:w="426" w:type="dxa"/>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ook w:val="04A0" w:firstRow="1" w:lastRow="0" w:firstColumn="1" w:lastColumn="0" w:noHBand="0" w:noVBand="1"/>
      </w:tblPr>
      <w:tblGrid>
        <w:gridCol w:w="8554"/>
      </w:tblGrid>
      <w:tr w:rsidR="00741C18" w14:paraId="4CAF4ADE" w14:textId="77777777" w:rsidTr="00741C18">
        <w:trPr>
          <w:trHeight w:val="257"/>
        </w:trPr>
        <w:tc>
          <w:tcPr>
            <w:tcW w:w="9242" w:type="dxa"/>
          </w:tcPr>
          <w:p w14:paraId="0AB1047E" w14:textId="47343696" w:rsidR="00741C18" w:rsidRPr="00887187" w:rsidRDefault="00741C18" w:rsidP="00741C18">
            <w:pPr>
              <w:tabs>
                <w:tab w:val="left" w:pos="-142"/>
                <w:tab w:val="left" w:pos="7938"/>
              </w:tabs>
              <w:ind w:left="426"/>
              <w:rPr>
                <w:rFonts w:ascii="Arial" w:hAnsi="Arial" w:cs="Arial"/>
                <w:noProof/>
                <w:sz w:val="24"/>
                <w:szCs w:val="24"/>
                <w:lang w:eastAsia="en-GB"/>
              </w:rPr>
            </w:pPr>
          </w:p>
          <w:p w14:paraId="615C6C1B" w14:textId="44061204" w:rsidR="00741C18" w:rsidRPr="00887187" w:rsidRDefault="00741C18" w:rsidP="00741C18">
            <w:pPr>
              <w:tabs>
                <w:tab w:val="left" w:pos="-142"/>
                <w:tab w:val="left" w:pos="7938"/>
              </w:tabs>
              <w:rPr>
                <w:rFonts w:ascii="Arial" w:hAnsi="Arial" w:cs="Arial"/>
                <w:noProof/>
                <w:sz w:val="24"/>
                <w:szCs w:val="24"/>
                <w:lang w:eastAsia="en-GB"/>
              </w:rPr>
            </w:pPr>
            <w:r w:rsidRPr="00887187">
              <w:rPr>
                <w:rFonts w:ascii="Arial" w:hAnsi="Arial" w:cs="Arial"/>
                <w:noProof/>
                <w:sz w:val="24"/>
                <w:szCs w:val="24"/>
                <w:lang w:eastAsia="en-GB"/>
              </w:rPr>
              <w:t>The key principles addressed by the implementation of the DBS procedure are as follows:</w:t>
            </w:r>
          </w:p>
          <w:p w14:paraId="7952F69C" w14:textId="77777777" w:rsidR="00E0438D" w:rsidRPr="00887187" w:rsidRDefault="00E0438D" w:rsidP="00741C18">
            <w:pPr>
              <w:tabs>
                <w:tab w:val="left" w:pos="-142"/>
                <w:tab w:val="left" w:pos="7938"/>
              </w:tabs>
              <w:rPr>
                <w:rFonts w:ascii="Arial" w:hAnsi="Arial" w:cs="Arial"/>
                <w:noProof/>
                <w:sz w:val="24"/>
                <w:szCs w:val="24"/>
                <w:lang w:eastAsia="en-GB"/>
              </w:rPr>
            </w:pPr>
          </w:p>
          <w:p w14:paraId="7ECBBFFF" w14:textId="7D40255A" w:rsidR="00E0438D" w:rsidRPr="00887187" w:rsidRDefault="00C952B1" w:rsidP="00741C18">
            <w:pPr>
              <w:tabs>
                <w:tab w:val="left" w:pos="-142"/>
                <w:tab w:val="left" w:pos="7938"/>
              </w:tabs>
              <w:rPr>
                <w:rFonts w:ascii="Arial" w:hAnsi="Arial" w:cs="Arial"/>
                <w:b/>
                <w:noProof/>
                <w:sz w:val="24"/>
                <w:szCs w:val="24"/>
                <w:lang w:eastAsia="en-GB"/>
              </w:rPr>
            </w:pPr>
            <w:r w:rsidRPr="00887187">
              <w:rPr>
                <w:rFonts w:ascii="Arial" w:hAnsi="Arial" w:cs="Arial"/>
                <w:b/>
                <w:noProof/>
                <w:sz w:val="24"/>
                <w:szCs w:val="24"/>
                <w:lang w:eastAsia="en-GB"/>
              </w:rPr>
              <w:t>Recruitment of New Employees/V</w:t>
            </w:r>
            <w:r w:rsidR="00E0438D" w:rsidRPr="00887187">
              <w:rPr>
                <w:rFonts w:ascii="Arial" w:hAnsi="Arial" w:cs="Arial"/>
                <w:b/>
                <w:noProof/>
                <w:sz w:val="24"/>
                <w:szCs w:val="24"/>
                <w:lang w:eastAsia="en-GB"/>
              </w:rPr>
              <w:t>olunteers – Regulated Activity</w:t>
            </w:r>
          </w:p>
          <w:p w14:paraId="03261194" w14:textId="77777777" w:rsidR="00741C18" w:rsidRPr="00887187" w:rsidRDefault="00741C18" w:rsidP="00741C18">
            <w:pPr>
              <w:tabs>
                <w:tab w:val="left" w:pos="-142"/>
                <w:tab w:val="left" w:pos="7938"/>
              </w:tabs>
              <w:ind w:left="426"/>
              <w:rPr>
                <w:rFonts w:ascii="Arial" w:hAnsi="Arial" w:cs="Arial"/>
                <w:noProof/>
                <w:sz w:val="24"/>
                <w:szCs w:val="24"/>
                <w:lang w:eastAsia="en-GB"/>
              </w:rPr>
            </w:pPr>
          </w:p>
          <w:p w14:paraId="21016C6E" w14:textId="28438BF5" w:rsidR="009C4A8C" w:rsidRPr="00887187" w:rsidRDefault="00741C18" w:rsidP="009C4A8C">
            <w:pPr>
              <w:pStyle w:val="ListParagraph"/>
              <w:numPr>
                <w:ilvl w:val="0"/>
                <w:numId w:val="6"/>
              </w:numPr>
              <w:tabs>
                <w:tab w:val="left" w:pos="-142"/>
                <w:tab w:val="left" w:pos="7938"/>
              </w:tabs>
              <w:rPr>
                <w:rFonts w:ascii="Arial" w:hAnsi="Arial" w:cs="Arial"/>
                <w:noProof/>
                <w:sz w:val="24"/>
                <w:szCs w:val="24"/>
                <w:lang w:eastAsia="en-GB"/>
              </w:rPr>
            </w:pPr>
            <w:r w:rsidRPr="00887187">
              <w:rPr>
                <w:rFonts w:ascii="Arial" w:hAnsi="Arial" w:cs="Arial"/>
                <w:noProof/>
                <w:sz w:val="24"/>
                <w:szCs w:val="24"/>
                <w:lang w:eastAsia="en-GB"/>
              </w:rPr>
              <w:t>All applicants for paid employ</w:t>
            </w:r>
            <w:r w:rsidR="001B6DF9" w:rsidRPr="00887187">
              <w:rPr>
                <w:rFonts w:ascii="Arial" w:hAnsi="Arial" w:cs="Arial"/>
                <w:noProof/>
                <w:sz w:val="24"/>
                <w:szCs w:val="24"/>
                <w:lang w:eastAsia="en-GB"/>
              </w:rPr>
              <w:t>m</w:t>
            </w:r>
            <w:r w:rsidRPr="00887187">
              <w:rPr>
                <w:rFonts w:ascii="Arial" w:hAnsi="Arial" w:cs="Arial"/>
                <w:noProof/>
                <w:sz w:val="24"/>
                <w:szCs w:val="24"/>
                <w:lang w:eastAsia="en-GB"/>
              </w:rPr>
              <w:t>ent</w:t>
            </w:r>
            <w:r w:rsidR="00E0438D" w:rsidRPr="00887187">
              <w:rPr>
                <w:rFonts w:ascii="Arial" w:hAnsi="Arial" w:cs="Arial"/>
                <w:noProof/>
                <w:sz w:val="24"/>
                <w:szCs w:val="24"/>
                <w:lang w:eastAsia="en-GB"/>
              </w:rPr>
              <w:t>, and volunteers</w:t>
            </w:r>
            <w:r w:rsidR="00943F46" w:rsidRPr="00887187">
              <w:rPr>
                <w:rFonts w:ascii="Arial" w:hAnsi="Arial" w:cs="Arial"/>
                <w:noProof/>
                <w:sz w:val="24"/>
                <w:szCs w:val="24"/>
                <w:lang w:eastAsia="en-GB"/>
              </w:rPr>
              <w:t xml:space="preserve">, undertaking ‘regulated activity’ </w:t>
            </w:r>
            <w:r w:rsidRPr="00887187">
              <w:rPr>
                <w:rFonts w:ascii="Arial" w:hAnsi="Arial" w:cs="Arial"/>
                <w:noProof/>
                <w:sz w:val="24"/>
                <w:szCs w:val="24"/>
                <w:lang w:eastAsia="en-GB"/>
              </w:rPr>
              <w:t xml:space="preserve">will be subject to an ‘enhanced check for regulated activity’ which will include a check of the </w:t>
            </w:r>
            <w:r w:rsidR="00FD2322" w:rsidRPr="00887187">
              <w:rPr>
                <w:rFonts w:ascii="Arial" w:hAnsi="Arial" w:cs="Arial"/>
                <w:noProof/>
                <w:sz w:val="24"/>
                <w:szCs w:val="24"/>
                <w:lang w:eastAsia="en-GB"/>
              </w:rPr>
              <w:t>children’s</w:t>
            </w:r>
            <w:r w:rsidRPr="00887187">
              <w:rPr>
                <w:rFonts w:ascii="Arial" w:hAnsi="Arial" w:cs="Arial"/>
                <w:noProof/>
                <w:sz w:val="24"/>
                <w:szCs w:val="24"/>
                <w:lang w:eastAsia="en-GB"/>
              </w:rPr>
              <w:t xml:space="preserve"> barred list. </w:t>
            </w:r>
          </w:p>
          <w:p w14:paraId="236B9096" w14:textId="042DB03F" w:rsidR="00741C18" w:rsidRPr="00887187" w:rsidRDefault="00741C18" w:rsidP="009C4A8C">
            <w:pPr>
              <w:pStyle w:val="ListParagraph"/>
              <w:numPr>
                <w:ilvl w:val="0"/>
                <w:numId w:val="6"/>
              </w:numPr>
              <w:tabs>
                <w:tab w:val="left" w:pos="-142"/>
                <w:tab w:val="left" w:pos="7938"/>
              </w:tabs>
              <w:rPr>
                <w:rFonts w:ascii="Arial" w:hAnsi="Arial" w:cs="Arial"/>
                <w:noProof/>
                <w:sz w:val="24"/>
                <w:szCs w:val="24"/>
                <w:lang w:eastAsia="en-GB"/>
              </w:rPr>
            </w:pPr>
            <w:r w:rsidRPr="00887187">
              <w:rPr>
                <w:rFonts w:ascii="Arial" w:hAnsi="Arial" w:cs="Arial"/>
                <w:noProof/>
                <w:sz w:val="24"/>
                <w:szCs w:val="24"/>
                <w:lang w:eastAsia="en-GB"/>
              </w:rPr>
              <w:t>Volunteers who work unsupervised with children on a regular basis</w:t>
            </w:r>
            <w:r w:rsidR="00114869" w:rsidRPr="00887187">
              <w:rPr>
                <w:rStyle w:val="FootnoteReference"/>
                <w:rFonts w:ascii="Arial" w:hAnsi="Arial" w:cs="Arial"/>
                <w:noProof/>
                <w:sz w:val="24"/>
                <w:szCs w:val="24"/>
                <w:lang w:eastAsia="en-GB"/>
              </w:rPr>
              <w:footnoteReference w:id="3"/>
            </w:r>
            <w:r w:rsidRPr="00887187">
              <w:rPr>
                <w:rFonts w:ascii="Arial" w:hAnsi="Arial" w:cs="Arial"/>
                <w:noProof/>
                <w:sz w:val="24"/>
                <w:szCs w:val="24"/>
                <w:lang w:eastAsia="en-GB"/>
              </w:rPr>
              <w:t xml:space="preserve"> will also be subject to an enhanced check for regulated activity. Volunteers who are supervised working with children</w:t>
            </w:r>
            <w:r w:rsidR="004751F6" w:rsidRPr="00887187">
              <w:rPr>
                <w:rFonts w:ascii="Arial" w:hAnsi="Arial" w:cs="Arial"/>
                <w:noProof/>
                <w:sz w:val="24"/>
                <w:szCs w:val="24"/>
                <w:lang w:eastAsia="en-GB"/>
              </w:rPr>
              <w:t xml:space="preserve"> on a regular basis will be elig</w:t>
            </w:r>
            <w:r w:rsidRPr="00887187">
              <w:rPr>
                <w:rFonts w:ascii="Arial" w:hAnsi="Arial" w:cs="Arial"/>
                <w:noProof/>
                <w:sz w:val="24"/>
                <w:szCs w:val="24"/>
                <w:lang w:eastAsia="en-GB"/>
              </w:rPr>
              <w:t xml:space="preserve">ible for an enhanced DBS check however this will not include a barred list check.  </w:t>
            </w:r>
          </w:p>
          <w:p w14:paraId="272B4A1D" w14:textId="77777777" w:rsidR="00943F46" w:rsidRPr="00887187" w:rsidRDefault="00943F46" w:rsidP="00FD2322">
            <w:pPr>
              <w:tabs>
                <w:tab w:val="left" w:pos="-142"/>
                <w:tab w:val="left" w:pos="7938"/>
              </w:tabs>
              <w:rPr>
                <w:rFonts w:ascii="Arial" w:hAnsi="Arial" w:cs="Arial"/>
                <w:noProof/>
                <w:sz w:val="24"/>
                <w:szCs w:val="24"/>
                <w:lang w:eastAsia="en-GB"/>
              </w:rPr>
            </w:pPr>
          </w:p>
          <w:p w14:paraId="5BD53D73" w14:textId="4B7B8655" w:rsidR="00741C18" w:rsidRPr="00887187" w:rsidRDefault="00943F46" w:rsidP="00741C18">
            <w:pPr>
              <w:pStyle w:val="ListParagraph"/>
              <w:numPr>
                <w:ilvl w:val="0"/>
                <w:numId w:val="6"/>
              </w:numPr>
              <w:tabs>
                <w:tab w:val="left" w:pos="-142"/>
                <w:tab w:val="left" w:pos="7938"/>
              </w:tabs>
              <w:rPr>
                <w:rFonts w:ascii="Arial" w:hAnsi="Arial" w:cs="Arial"/>
                <w:noProof/>
                <w:sz w:val="24"/>
                <w:szCs w:val="24"/>
                <w:lang w:eastAsia="en-GB"/>
              </w:rPr>
            </w:pPr>
            <w:r w:rsidRPr="00887187">
              <w:rPr>
                <w:rFonts w:ascii="Arial" w:hAnsi="Arial" w:cs="Arial"/>
                <w:noProof/>
                <w:sz w:val="24"/>
                <w:szCs w:val="24"/>
                <w:lang w:eastAsia="en-GB"/>
              </w:rPr>
              <w:t>All a</w:t>
            </w:r>
            <w:r w:rsidR="00741C18" w:rsidRPr="00887187">
              <w:rPr>
                <w:rFonts w:ascii="Arial" w:hAnsi="Arial" w:cs="Arial"/>
                <w:noProof/>
                <w:sz w:val="24"/>
                <w:szCs w:val="24"/>
                <w:lang w:eastAsia="en-GB"/>
              </w:rPr>
              <w:t>pplicants for paid employment</w:t>
            </w:r>
            <w:r w:rsidR="00725C5E" w:rsidRPr="00887187">
              <w:rPr>
                <w:rFonts w:ascii="Arial" w:hAnsi="Arial" w:cs="Arial"/>
                <w:noProof/>
                <w:sz w:val="24"/>
                <w:szCs w:val="24"/>
                <w:lang w:eastAsia="en-GB"/>
              </w:rPr>
              <w:t>,</w:t>
            </w:r>
            <w:r w:rsidR="00741C18" w:rsidRPr="00887187">
              <w:rPr>
                <w:rFonts w:ascii="Arial" w:hAnsi="Arial" w:cs="Arial"/>
                <w:noProof/>
                <w:sz w:val="24"/>
                <w:szCs w:val="24"/>
                <w:lang w:eastAsia="en-GB"/>
              </w:rPr>
              <w:t xml:space="preserve"> </w:t>
            </w:r>
            <w:r w:rsidR="00725C5E" w:rsidRPr="00887187">
              <w:rPr>
                <w:rFonts w:ascii="Arial" w:hAnsi="Arial" w:cs="Arial"/>
                <w:noProof/>
                <w:sz w:val="24"/>
                <w:szCs w:val="24"/>
                <w:lang w:eastAsia="en-GB"/>
              </w:rPr>
              <w:t xml:space="preserve">and volunteers, </w:t>
            </w:r>
            <w:r w:rsidRPr="00887187">
              <w:rPr>
                <w:rFonts w:ascii="Arial" w:hAnsi="Arial" w:cs="Arial"/>
                <w:noProof/>
                <w:sz w:val="24"/>
                <w:szCs w:val="24"/>
                <w:lang w:eastAsia="en-GB"/>
              </w:rPr>
              <w:t>engaged in a role identified within the Reha</w:t>
            </w:r>
            <w:r w:rsidR="004751F6" w:rsidRPr="00887187">
              <w:rPr>
                <w:rFonts w:ascii="Arial" w:hAnsi="Arial" w:cs="Arial"/>
                <w:noProof/>
                <w:sz w:val="24"/>
                <w:szCs w:val="24"/>
                <w:lang w:eastAsia="en-GB"/>
              </w:rPr>
              <w:t>bilitation of Offenders Act (Ex</w:t>
            </w:r>
            <w:r w:rsidRPr="00887187">
              <w:rPr>
                <w:rFonts w:ascii="Arial" w:hAnsi="Arial" w:cs="Arial"/>
                <w:noProof/>
                <w:sz w:val="24"/>
                <w:szCs w:val="24"/>
                <w:lang w:eastAsia="en-GB"/>
              </w:rPr>
              <w:t>ceptions) Order, including those</w:t>
            </w:r>
            <w:r w:rsidR="004751F6" w:rsidRPr="00887187">
              <w:rPr>
                <w:rFonts w:ascii="Arial" w:hAnsi="Arial" w:cs="Arial"/>
                <w:noProof/>
                <w:sz w:val="24"/>
                <w:szCs w:val="24"/>
                <w:lang w:eastAsia="en-GB"/>
              </w:rPr>
              <w:t xml:space="preserve"> where ‘regulated activity’ is b</w:t>
            </w:r>
            <w:r w:rsidRPr="00887187">
              <w:rPr>
                <w:rFonts w:ascii="Arial" w:hAnsi="Arial" w:cs="Arial"/>
                <w:noProof/>
                <w:sz w:val="24"/>
                <w:szCs w:val="24"/>
                <w:lang w:eastAsia="en-GB"/>
              </w:rPr>
              <w:t xml:space="preserve">eing undertaken, are also required to report any previous convictions </w:t>
            </w:r>
            <w:r w:rsidR="004060CD" w:rsidRPr="00887187">
              <w:rPr>
                <w:rFonts w:ascii="Arial" w:hAnsi="Arial" w:cs="Arial"/>
                <w:noProof/>
                <w:sz w:val="24"/>
                <w:szCs w:val="24"/>
                <w:lang w:eastAsia="en-GB"/>
              </w:rPr>
              <w:t>as part of the DBS application process.</w:t>
            </w:r>
          </w:p>
          <w:p w14:paraId="50E7DEFC" w14:textId="77777777" w:rsidR="00652CF1" w:rsidRPr="00887187" w:rsidRDefault="00652CF1" w:rsidP="00652CF1">
            <w:pPr>
              <w:pStyle w:val="ListParagraph"/>
              <w:rPr>
                <w:rFonts w:ascii="Arial" w:hAnsi="Arial" w:cs="Arial"/>
                <w:noProof/>
                <w:sz w:val="24"/>
                <w:szCs w:val="24"/>
                <w:lang w:eastAsia="en-GB"/>
              </w:rPr>
            </w:pPr>
          </w:p>
          <w:p w14:paraId="1CD42860" w14:textId="04C78425" w:rsidR="00652CF1" w:rsidRPr="00887187" w:rsidRDefault="00652CF1" w:rsidP="00652CF1">
            <w:pPr>
              <w:pStyle w:val="ListParagraph"/>
              <w:numPr>
                <w:ilvl w:val="0"/>
                <w:numId w:val="6"/>
              </w:numPr>
              <w:tabs>
                <w:tab w:val="left" w:pos="-142"/>
                <w:tab w:val="left" w:pos="7938"/>
              </w:tabs>
              <w:rPr>
                <w:rFonts w:ascii="Arial" w:hAnsi="Arial" w:cs="Arial"/>
                <w:noProof/>
                <w:sz w:val="24"/>
                <w:szCs w:val="24"/>
                <w:lang w:eastAsia="en-GB"/>
              </w:rPr>
            </w:pPr>
            <w:r w:rsidRPr="00887187">
              <w:rPr>
                <w:rFonts w:ascii="Arial" w:hAnsi="Arial" w:cs="Arial"/>
                <w:color w:val="000000" w:themeColor="text1"/>
                <w:sz w:val="24"/>
                <w:szCs w:val="24"/>
              </w:rPr>
              <w:t xml:space="preserve">Appointments to posts undertaking a ‘regulated activity’ should not be confirmed until the </w:t>
            </w:r>
            <w:r w:rsidR="00C4207E" w:rsidRPr="00887187">
              <w:rPr>
                <w:rFonts w:ascii="Arial" w:hAnsi="Arial" w:cs="Arial"/>
                <w:color w:val="000000" w:themeColor="text1"/>
                <w:sz w:val="24"/>
                <w:szCs w:val="24"/>
              </w:rPr>
              <w:t>School/</w:t>
            </w:r>
            <w:r w:rsidRPr="00887187">
              <w:rPr>
                <w:rFonts w:ascii="Arial" w:hAnsi="Arial" w:cs="Arial"/>
                <w:color w:val="000000" w:themeColor="text1"/>
                <w:sz w:val="24"/>
                <w:szCs w:val="24"/>
              </w:rPr>
              <w:t xml:space="preserve">Council has received formal notification that the DBS check is ‘clear’ or until the recruiting manager has completed a Risk Assessment where a </w:t>
            </w:r>
            <w:r w:rsidR="00B03513" w:rsidRPr="00887187">
              <w:rPr>
                <w:rFonts w:ascii="Arial" w:hAnsi="Arial" w:cs="Arial"/>
                <w:color w:val="000000" w:themeColor="text1"/>
                <w:sz w:val="24"/>
                <w:szCs w:val="24"/>
              </w:rPr>
              <w:t xml:space="preserve">positive </w:t>
            </w:r>
            <w:r w:rsidRPr="00887187">
              <w:rPr>
                <w:rFonts w:ascii="Arial" w:hAnsi="Arial" w:cs="Arial"/>
                <w:color w:val="000000" w:themeColor="text1"/>
                <w:sz w:val="24"/>
                <w:szCs w:val="24"/>
              </w:rPr>
              <w:t>disclosure has been made.</w:t>
            </w:r>
          </w:p>
          <w:p w14:paraId="121DA2D9" w14:textId="77777777" w:rsidR="00652CF1" w:rsidRPr="00887187" w:rsidRDefault="00652CF1" w:rsidP="00652CF1">
            <w:pPr>
              <w:tabs>
                <w:tab w:val="left" w:pos="-142"/>
                <w:tab w:val="left" w:pos="7938"/>
              </w:tabs>
              <w:rPr>
                <w:rFonts w:ascii="Arial" w:hAnsi="Arial" w:cs="Arial"/>
                <w:noProof/>
                <w:sz w:val="24"/>
                <w:szCs w:val="24"/>
                <w:lang w:eastAsia="en-GB"/>
              </w:rPr>
            </w:pPr>
          </w:p>
          <w:p w14:paraId="15FD2C9C" w14:textId="5EFE7A74" w:rsidR="00652CF1" w:rsidRPr="00887187" w:rsidRDefault="00652CF1" w:rsidP="00652CF1">
            <w:pPr>
              <w:pStyle w:val="ListParagraph"/>
              <w:numPr>
                <w:ilvl w:val="0"/>
                <w:numId w:val="6"/>
              </w:numPr>
              <w:tabs>
                <w:tab w:val="left" w:pos="-142"/>
                <w:tab w:val="left" w:pos="7938"/>
              </w:tabs>
              <w:rPr>
                <w:rFonts w:ascii="Arial" w:hAnsi="Arial" w:cs="Arial"/>
                <w:noProof/>
                <w:sz w:val="24"/>
                <w:szCs w:val="24"/>
                <w:lang w:eastAsia="en-GB"/>
              </w:rPr>
            </w:pPr>
            <w:r w:rsidRPr="00887187">
              <w:rPr>
                <w:rFonts w:ascii="Arial" w:hAnsi="Arial" w:cs="Arial"/>
                <w:color w:val="000000" w:themeColor="text1"/>
                <w:sz w:val="24"/>
                <w:szCs w:val="24"/>
              </w:rPr>
              <w:t>If there is an urgent need to expedite an appointment before the DBS disclosure certificate has been seen then, as a minimum requirement, a check must be made to ensure that the applicant is not on the appropriate Barred List for the workforce they will be</w:t>
            </w:r>
            <w:r w:rsidR="009655A2" w:rsidRPr="00887187">
              <w:rPr>
                <w:rFonts w:ascii="Arial" w:hAnsi="Arial" w:cs="Arial"/>
                <w:color w:val="000000" w:themeColor="text1"/>
                <w:sz w:val="24"/>
                <w:szCs w:val="24"/>
              </w:rPr>
              <w:t xml:space="preserve"> working with and a Risk Assessment has been completed. </w:t>
            </w:r>
          </w:p>
          <w:p w14:paraId="2CA524FB" w14:textId="77777777" w:rsidR="00652CF1" w:rsidRPr="00887187" w:rsidRDefault="00652CF1" w:rsidP="00652CF1">
            <w:pPr>
              <w:pStyle w:val="ListParagraph"/>
              <w:rPr>
                <w:rFonts w:ascii="Arial" w:hAnsi="Arial" w:cs="Arial"/>
                <w:noProof/>
                <w:sz w:val="24"/>
                <w:szCs w:val="24"/>
                <w:lang w:eastAsia="en-GB"/>
              </w:rPr>
            </w:pPr>
          </w:p>
          <w:p w14:paraId="56886F86" w14:textId="4077F712" w:rsidR="00652CF1" w:rsidRPr="00887187" w:rsidRDefault="00652CF1" w:rsidP="00652CF1">
            <w:pPr>
              <w:pStyle w:val="ListParagraph"/>
              <w:numPr>
                <w:ilvl w:val="0"/>
                <w:numId w:val="6"/>
              </w:numPr>
              <w:rPr>
                <w:rFonts w:ascii="Arial" w:hAnsi="Arial" w:cs="Arial"/>
                <w:color w:val="000000" w:themeColor="text1"/>
                <w:sz w:val="24"/>
                <w:szCs w:val="24"/>
              </w:rPr>
            </w:pPr>
            <w:r w:rsidRPr="00887187">
              <w:rPr>
                <w:rFonts w:ascii="Arial" w:hAnsi="Arial" w:cs="Arial"/>
                <w:color w:val="000000" w:themeColor="text1"/>
                <w:sz w:val="24"/>
                <w:szCs w:val="24"/>
              </w:rPr>
              <w:t xml:space="preserve">If an employee is appointed in these circumstances they must not work alone undertaking regulated activity until the DBS disclosure certificate has been received </w:t>
            </w:r>
            <w:r w:rsidR="00B03513" w:rsidRPr="00887187">
              <w:rPr>
                <w:rFonts w:ascii="Arial" w:hAnsi="Arial" w:cs="Arial"/>
                <w:color w:val="000000" w:themeColor="text1"/>
                <w:sz w:val="24"/>
                <w:szCs w:val="24"/>
              </w:rPr>
              <w:t xml:space="preserve">and its contents assessed, i.e. they must be appropriately supervised. </w:t>
            </w:r>
          </w:p>
          <w:p w14:paraId="29947095" w14:textId="1F7C0326" w:rsidR="00C46861" w:rsidRPr="00887187" w:rsidRDefault="00C46861" w:rsidP="00652CF1">
            <w:pPr>
              <w:tabs>
                <w:tab w:val="left" w:pos="-142"/>
                <w:tab w:val="left" w:pos="7938"/>
              </w:tabs>
              <w:rPr>
                <w:rFonts w:ascii="Arial" w:hAnsi="Arial" w:cs="Arial"/>
                <w:noProof/>
                <w:sz w:val="24"/>
                <w:szCs w:val="24"/>
                <w:lang w:eastAsia="en-GB"/>
              </w:rPr>
            </w:pPr>
          </w:p>
          <w:p w14:paraId="2BC6A177" w14:textId="77777777" w:rsidR="00652CF1" w:rsidRPr="00887187" w:rsidRDefault="00652CF1" w:rsidP="00652CF1">
            <w:pPr>
              <w:pStyle w:val="ListParagraph"/>
              <w:numPr>
                <w:ilvl w:val="0"/>
                <w:numId w:val="6"/>
              </w:numPr>
              <w:rPr>
                <w:rFonts w:ascii="Arial" w:hAnsi="Arial" w:cs="Arial"/>
                <w:sz w:val="24"/>
                <w:szCs w:val="24"/>
              </w:rPr>
            </w:pPr>
            <w:r w:rsidRPr="00887187">
              <w:rPr>
                <w:rFonts w:ascii="Arial" w:hAnsi="Arial" w:cs="Arial"/>
                <w:sz w:val="24"/>
                <w:szCs w:val="24"/>
              </w:rPr>
              <w:t>Decisions to allow an employee to start working without the recruiting manager having an awareness of the content of the DBS disclosure certificate must not be made without consultation with the Headteacher and advice from HR.</w:t>
            </w:r>
          </w:p>
          <w:p w14:paraId="645FB40F" w14:textId="77777777" w:rsidR="008E4B11" w:rsidRPr="00887187" w:rsidRDefault="008E4B11" w:rsidP="008E4B11">
            <w:pPr>
              <w:pStyle w:val="ListParagraph"/>
              <w:rPr>
                <w:rFonts w:ascii="Arial" w:hAnsi="Arial" w:cs="Arial"/>
                <w:noProof/>
                <w:sz w:val="24"/>
                <w:szCs w:val="24"/>
                <w:lang w:eastAsia="en-GB"/>
              </w:rPr>
            </w:pPr>
          </w:p>
          <w:p w14:paraId="2B688915" w14:textId="6593FD22" w:rsidR="008E4B11" w:rsidRPr="00887187" w:rsidRDefault="008E4B11" w:rsidP="008E4B11">
            <w:pPr>
              <w:tabs>
                <w:tab w:val="left" w:pos="-142"/>
                <w:tab w:val="left" w:pos="7938"/>
              </w:tabs>
              <w:rPr>
                <w:rFonts w:ascii="Arial" w:hAnsi="Arial" w:cs="Arial"/>
                <w:b/>
                <w:noProof/>
                <w:sz w:val="24"/>
                <w:szCs w:val="24"/>
                <w:lang w:eastAsia="en-GB"/>
              </w:rPr>
            </w:pPr>
            <w:r w:rsidRPr="00887187">
              <w:rPr>
                <w:rFonts w:ascii="Arial" w:hAnsi="Arial" w:cs="Arial"/>
                <w:b/>
                <w:noProof/>
                <w:sz w:val="24"/>
                <w:szCs w:val="24"/>
                <w:lang w:eastAsia="en-GB"/>
              </w:rPr>
              <w:t>Rechecking Employees, Casual Workers and Volunteers</w:t>
            </w:r>
          </w:p>
          <w:p w14:paraId="155EB523" w14:textId="77777777" w:rsidR="008E4B11" w:rsidRPr="00887187" w:rsidRDefault="008E4B11" w:rsidP="008E4B11">
            <w:pPr>
              <w:tabs>
                <w:tab w:val="left" w:pos="-142"/>
                <w:tab w:val="left" w:pos="7938"/>
              </w:tabs>
              <w:rPr>
                <w:rFonts w:ascii="Arial" w:hAnsi="Arial" w:cs="Arial"/>
                <w:noProof/>
                <w:sz w:val="24"/>
                <w:szCs w:val="24"/>
                <w:lang w:eastAsia="en-GB"/>
              </w:rPr>
            </w:pPr>
          </w:p>
          <w:p w14:paraId="49847E54" w14:textId="43424B4D" w:rsidR="006B4CBD" w:rsidRPr="00887187" w:rsidRDefault="008E4B11" w:rsidP="006B4CBD">
            <w:pPr>
              <w:pStyle w:val="ListParagraph"/>
              <w:numPr>
                <w:ilvl w:val="0"/>
                <w:numId w:val="8"/>
              </w:numPr>
              <w:tabs>
                <w:tab w:val="left" w:pos="-142"/>
                <w:tab w:val="left" w:pos="7938"/>
              </w:tabs>
              <w:ind w:left="1134" w:hanging="283"/>
              <w:rPr>
                <w:rFonts w:ascii="Arial" w:hAnsi="Arial" w:cs="Arial"/>
                <w:noProof/>
                <w:sz w:val="24"/>
                <w:szCs w:val="24"/>
                <w:lang w:eastAsia="en-GB"/>
              </w:rPr>
            </w:pPr>
            <w:r w:rsidRPr="00887187">
              <w:rPr>
                <w:rFonts w:ascii="Arial" w:hAnsi="Arial" w:cs="Arial"/>
                <w:noProof/>
                <w:sz w:val="24"/>
                <w:szCs w:val="24"/>
                <w:lang w:eastAsia="en-GB"/>
              </w:rPr>
              <w:t xml:space="preserve">The School will </w:t>
            </w:r>
            <w:r w:rsidR="00C4207E" w:rsidRPr="00887187">
              <w:rPr>
                <w:rFonts w:ascii="Arial" w:hAnsi="Arial" w:cs="Arial"/>
                <w:noProof/>
                <w:sz w:val="24"/>
                <w:szCs w:val="24"/>
                <w:lang w:eastAsia="en-GB"/>
              </w:rPr>
              <w:t xml:space="preserve">ensure that all applicable individuals complete </w:t>
            </w:r>
            <w:r w:rsidR="009924BC" w:rsidRPr="00887187">
              <w:rPr>
                <w:rFonts w:ascii="Arial" w:hAnsi="Arial" w:cs="Arial"/>
                <w:noProof/>
                <w:sz w:val="24"/>
                <w:szCs w:val="24"/>
                <w:lang w:eastAsia="en-GB"/>
              </w:rPr>
              <w:t>a DBS application every 5 years.</w:t>
            </w:r>
          </w:p>
          <w:p w14:paraId="614FA32F" w14:textId="77777777" w:rsidR="009924BC" w:rsidRPr="00887187" w:rsidRDefault="009924BC" w:rsidP="009924BC">
            <w:pPr>
              <w:pStyle w:val="ListParagraph"/>
              <w:tabs>
                <w:tab w:val="left" w:pos="-142"/>
                <w:tab w:val="left" w:pos="7938"/>
              </w:tabs>
              <w:ind w:left="1134"/>
              <w:rPr>
                <w:rFonts w:ascii="Arial" w:hAnsi="Arial" w:cs="Arial"/>
                <w:noProof/>
                <w:sz w:val="24"/>
                <w:szCs w:val="24"/>
                <w:lang w:eastAsia="en-GB"/>
              </w:rPr>
            </w:pPr>
          </w:p>
          <w:p w14:paraId="50160EEE" w14:textId="231A4B78" w:rsidR="006B4CBD" w:rsidRPr="00887187" w:rsidRDefault="006B4CBD" w:rsidP="006B4CBD">
            <w:pPr>
              <w:pStyle w:val="ListParagraph"/>
              <w:numPr>
                <w:ilvl w:val="0"/>
                <w:numId w:val="8"/>
              </w:numPr>
              <w:tabs>
                <w:tab w:val="left" w:pos="-142"/>
                <w:tab w:val="left" w:pos="7938"/>
              </w:tabs>
              <w:ind w:left="1134" w:hanging="284"/>
              <w:rPr>
                <w:rFonts w:ascii="Arial" w:hAnsi="Arial" w:cs="Arial"/>
                <w:noProof/>
                <w:sz w:val="24"/>
                <w:szCs w:val="24"/>
                <w:lang w:eastAsia="en-GB"/>
              </w:rPr>
            </w:pPr>
            <w:r w:rsidRPr="00887187">
              <w:rPr>
                <w:rFonts w:ascii="Arial" w:hAnsi="Arial" w:cs="Arial"/>
                <w:noProof/>
                <w:sz w:val="24"/>
                <w:szCs w:val="24"/>
                <w:lang w:eastAsia="en-GB"/>
              </w:rPr>
              <w:t xml:space="preserve">Employees who take a break in employments of greater than </w:t>
            </w:r>
            <w:r w:rsidR="00B03513" w:rsidRPr="00887187">
              <w:rPr>
                <w:rFonts w:ascii="Arial" w:hAnsi="Arial" w:cs="Arial"/>
                <w:noProof/>
                <w:sz w:val="24"/>
                <w:szCs w:val="24"/>
                <w:lang w:eastAsia="en-GB"/>
              </w:rPr>
              <w:t xml:space="preserve">12 weeks </w:t>
            </w:r>
            <w:r w:rsidRPr="00887187">
              <w:rPr>
                <w:rFonts w:ascii="Arial" w:hAnsi="Arial" w:cs="Arial"/>
                <w:noProof/>
                <w:sz w:val="24"/>
                <w:szCs w:val="24"/>
                <w:lang w:eastAsia="en-GB"/>
              </w:rPr>
              <w:t xml:space="preserve">will be required to have an appropriate level of DBS check upon their return. Where a break </w:t>
            </w:r>
            <w:r w:rsidR="009655A2" w:rsidRPr="00887187">
              <w:rPr>
                <w:rFonts w:ascii="Arial" w:hAnsi="Arial" w:cs="Arial"/>
                <w:noProof/>
                <w:sz w:val="24"/>
                <w:szCs w:val="24"/>
                <w:lang w:eastAsia="en-GB"/>
              </w:rPr>
              <w:t xml:space="preserve">between </w:t>
            </w:r>
            <w:r w:rsidR="00B03513" w:rsidRPr="00887187">
              <w:rPr>
                <w:rFonts w:ascii="Arial" w:hAnsi="Arial" w:cs="Arial"/>
                <w:noProof/>
                <w:sz w:val="24"/>
                <w:szCs w:val="24"/>
                <w:lang w:eastAsia="en-GB"/>
              </w:rPr>
              <w:t>6 and 12 weeks and they are returing to a simi</w:t>
            </w:r>
            <w:r w:rsidRPr="00887187">
              <w:rPr>
                <w:rFonts w:ascii="Arial" w:hAnsi="Arial" w:cs="Arial"/>
                <w:noProof/>
                <w:sz w:val="24"/>
                <w:szCs w:val="24"/>
                <w:lang w:eastAsia="en-GB"/>
              </w:rPr>
              <w:t xml:space="preserve">lar role, then just a barred list check will be </w:t>
            </w:r>
            <w:r w:rsidR="009655A2" w:rsidRPr="00887187">
              <w:rPr>
                <w:rFonts w:ascii="Arial" w:hAnsi="Arial" w:cs="Arial"/>
                <w:noProof/>
                <w:sz w:val="24"/>
                <w:szCs w:val="24"/>
                <w:lang w:eastAsia="en-GB"/>
              </w:rPr>
              <w:t xml:space="preserve">undertaken, unless the 5 year check for the employee has elapsed during the period of their break. </w:t>
            </w:r>
            <w:r w:rsidRPr="00887187">
              <w:rPr>
                <w:rFonts w:ascii="Arial" w:hAnsi="Arial" w:cs="Arial"/>
                <w:noProof/>
                <w:sz w:val="24"/>
                <w:szCs w:val="24"/>
                <w:lang w:eastAsia="en-GB"/>
              </w:rPr>
              <w:t xml:space="preserve"> </w:t>
            </w:r>
            <w:r w:rsidR="009655A2" w:rsidRPr="00887187">
              <w:rPr>
                <w:rFonts w:ascii="Arial" w:hAnsi="Arial" w:cs="Arial"/>
                <w:noProof/>
                <w:sz w:val="24"/>
                <w:szCs w:val="24"/>
                <w:lang w:eastAsia="en-GB"/>
              </w:rPr>
              <w:t>These provisions apply</w:t>
            </w:r>
            <w:r w:rsidR="00C4207E" w:rsidRPr="00887187">
              <w:rPr>
                <w:rFonts w:ascii="Arial" w:hAnsi="Arial" w:cs="Arial"/>
                <w:noProof/>
                <w:sz w:val="24"/>
                <w:szCs w:val="24"/>
                <w:lang w:eastAsia="en-GB"/>
              </w:rPr>
              <w:t xml:space="preserve"> to career breaks and sab</w:t>
            </w:r>
            <w:r w:rsidRPr="00887187">
              <w:rPr>
                <w:rFonts w:ascii="Arial" w:hAnsi="Arial" w:cs="Arial"/>
                <w:noProof/>
                <w:sz w:val="24"/>
                <w:szCs w:val="24"/>
                <w:lang w:eastAsia="en-GB"/>
              </w:rPr>
              <w:t xml:space="preserve">aticals but </w:t>
            </w:r>
            <w:r w:rsidR="009655A2" w:rsidRPr="00887187">
              <w:rPr>
                <w:rFonts w:ascii="Arial" w:hAnsi="Arial" w:cs="Arial"/>
                <w:noProof/>
                <w:sz w:val="24"/>
                <w:szCs w:val="24"/>
                <w:lang w:eastAsia="en-GB"/>
              </w:rPr>
              <w:t xml:space="preserve">they do not apply to </w:t>
            </w:r>
            <w:r w:rsidRPr="00887187">
              <w:rPr>
                <w:rFonts w:ascii="Arial" w:hAnsi="Arial" w:cs="Arial"/>
                <w:noProof/>
                <w:sz w:val="24"/>
                <w:szCs w:val="24"/>
                <w:lang w:eastAsia="en-GB"/>
              </w:rPr>
              <w:t xml:space="preserve"> maternity/paternity or adoption leave. </w:t>
            </w:r>
          </w:p>
          <w:p w14:paraId="0D465414" w14:textId="77777777" w:rsidR="008E4B11" w:rsidRPr="00887187" w:rsidRDefault="008E4B11" w:rsidP="008E4B11">
            <w:pPr>
              <w:pStyle w:val="ListParagraph"/>
              <w:tabs>
                <w:tab w:val="left" w:pos="-142"/>
                <w:tab w:val="left" w:pos="7938"/>
              </w:tabs>
              <w:ind w:left="1134"/>
              <w:rPr>
                <w:rFonts w:ascii="Arial" w:hAnsi="Arial" w:cs="Arial"/>
                <w:noProof/>
                <w:sz w:val="24"/>
                <w:szCs w:val="24"/>
                <w:lang w:eastAsia="en-GB"/>
              </w:rPr>
            </w:pPr>
          </w:p>
          <w:p w14:paraId="6FD303D1" w14:textId="264D3D9B" w:rsidR="008E4B11" w:rsidRPr="00887187" w:rsidRDefault="008E4B11" w:rsidP="008E4B11">
            <w:pPr>
              <w:pStyle w:val="ListParagraph"/>
              <w:numPr>
                <w:ilvl w:val="0"/>
                <w:numId w:val="8"/>
              </w:numPr>
              <w:tabs>
                <w:tab w:val="left" w:pos="-142"/>
                <w:tab w:val="left" w:pos="7938"/>
              </w:tabs>
              <w:ind w:left="1134" w:hanging="283"/>
              <w:rPr>
                <w:rFonts w:ascii="Arial" w:hAnsi="Arial" w:cs="Arial"/>
                <w:noProof/>
                <w:sz w:val="24"/>
                <w:szCs w:val="24"/>
                <w:lang w:eastAsia="en-GB"/>
              </w:rPr>
            </w:pPr>
            <w:r w:rsidRPr="00887187">
              <w:rPr>
                <w:rFonts w:ascii="Arial" w:hAnsi="Arial" w:cs="Arial"/>
                <w:noProof/>
                <w:sz w:val="24"/>
                <w:szCs w:val="24"/>
                <w:lang w:eastAsia="en-GB"/>
              </w:rPr>
              <w:t xml:space="preserve">The School will also undertake </w:t>
            </w:r>
            <w:r w:rsidR="005602C9" w:rsidRPr="00887187">
              <w:rPr>
                <w:rFonts w:ascii="Arial" w:hAnsi="Arial" w:cs="Arial"/>
                <w:noProof/>
                <w:sz w:val="24"/>
                <w:szCs w:val="24"/>
                <w:lang w:eastAsia="en-GB"/>
              </w:rPr>
              <w:t xml:space="preserve">an </w:t>
            </w:r>
            <w:r w:rsidRPr="00887187">
              <w:rPr>
                <w:rFonts w:ascii="Arial" w:hAnsi="Arial" w:cs="Arial"/>
                <w:noProof/>
                <w:sz w:val="24"/>
                <w:szCs w:val="24"/>
                <w:lang w:eastAsia="en-GB"/>
              </w:rPr>
              <w:t>enhanced DBS checks (without a barred list check) where guidelines under the Rehabilitation of Offenders Exceptions Orders recommend such checks should be made on (prospective) volunteers who are working in close proximity to children but are not subject to an ‘enhanced check for regulated activity’. These checks will be made prior to appointment and repeated every 5 years.</w:t>
            </w:r>
          </w:p>
          <w:p w14:paraId="3F44D54D" w14:textId="77777777" w:rsidR="005602C9" w:rsidRPr="00887187" w:rsidRDefault="005602C9" w:rsidP="005602C9">
            <w:pPr>
              <w:pStyle w:val="ListParagraph"/>
              <w:tabs>
                <w:tab w:val="left" w:pos="-142"/>
                <w:tab w:val="left" w:pos="7938"/>
              </w:tabs>
              <w:ind w:left="1134"/>
              <w:rPr>
                <w:rFonts w:ascii="Arial" w:hAnsi="Arial" w:cs="Arial"/>
                <w:noProof/>
                <w:sz w:val="24"/>
                <w:szCs w:val="24"/>
                <w:lang w:eastAsia="en-GB"/>
              </w:rPr>
            </w:pPr>
          </w:p>
          <w:p w14:paraId="37291CDB" w14:textId="77777777" w:rsidR="005602C9" w:rsidRPr="00887187" w:rsidRDefault="005602C9" w:rsidP="005602C9">
            <w:pPr>
              <w:pStyle w:val="ListParagraph"/>
              <w:numPr>
                <w:ilvl w:val="0"/>
                <w:numId w:val="8"/>
              </w:numPr>
              <w:tabs>
                <w:tab w:val="left" w:pos="-142"/>
                <w:tab w:val="left" w:pos="7938"/>
              </w:tabs>
              <w:ind w:left="1134" w:hanging="284"/>
              <w:rPr>
                <w:rFonts w:ascii="Arial" w:hAnsi="Arial" w:cs="Arial"/>
                <w:noProof/>
                <w:sz w:val="24"/>
                <w:szCs w:val="24"/>
                <w:lang w:eastAsia="en-GB"/>
              </w:rPr>
            </w:pPr>
            <w:r w:rsidRPr="00887187">
              <w:rPr>
                <w:rFonts w:ascii="Arial" w:hAnsi="Arial" w:cs="Arial"/>
                <w:noProof/>
                <w:sz w:val="24"/>
                <w:szCs w:val="24"/>
                <w:lang w:eastAsia="en-GB"/>
              </w:rPr>
              <w:t xml:space="preserve">As part of the </w:t>
            </w:r>
            <w:hyperlink r:id="rId14" w:history="1">
              <w:r w:rsidRPr="00887187">
                <w:rPr>
                  <w:rStyle w:val="Hyperlink"/>
                  <w:rFonts w:ascii="Arial" w:hAnsi="Arial" w:cs="Arial"/>
                  <w:noProof/>
                  <w:sz w:val="24"/>
                  <w:szCs w:val="24"/>
                  <w:lang w:eastAsia="en-GB"/>
                </w:rPr>
                <w:t>Code of Conduct</w:t>
              </w:r>
            </w:hyperlink>
            <w:r w:rsidRPr="00887187">
              <w:rPr>
                <w:rFonts w:ascii="Arial" w:hAnsi="Arial" w:cs="Arial"/>
                <w:noProof/>
                <w:sz w:val="24"/>
                <w:szCs w:val="24"/>
                <w:lang w:eastAsia="en-GB"/>
              </w:rPr>
              <w:t xml:space="preserve"> employees should declare any relevant cautions or convictions as soon as they occur. This could result in a recheck prior to the 5 year rolling programme check.  </w:t>
            </w:r>
          </w:p>
          <w:p w14:paraId="173FD84A" w14:textId="77777777" w:rsidR="00C952B1" w:rsidRPr="00887187" w:rsidRDefault="00C952B1" w:rsidP="00C952B1">
            <w:pPr>
              <w:pStyle w:val="ListParagraph"/>
              <w:rPr>
                <w:rFonts w:ascii="Arial" w:hAnsi="Arial" w:cs="Arial"/>
                <w:noProof/>
                <w:sz w:val="24"/>
                <w:szCs w:val="24"/>
                <w:lang w:eastAsia="en-GB"/>
              </w:rPr>
            </w:pPr>
          </w:p>
          <w:p w14:paraId="15A52004" w14:textId="7AC9EA61" w:rsidR="00C952B1" w:rsidRPr="00887187" w:rsidRDefault="00C952B1" w:rsidP="00C952B1">
            <w:pPr>
              <w:pStyle w:val="ListParagraph"/>
              <w:numPr>
                <w:ilvl w:val="0"/>
                <w:numId w:val="8"/>
              </w:numPr>
              <w:tabs>
                <w:tab w:val="left" w:pos="-142"/>
                <w:tab w:val="left" w:pos="7938"/>
              </w:tabs>
              <w:ind w:left="1211" w:hanging="284"/>
              <w:rPr>
                <w:rFonts w:ascii="Arial" w:hAnsi="Arial" w:cs="Arial"/>
                <w:noProof/>
                <w:sz w:val="24"/>
                <w:szCs w:val="24"/>
                <w:lang w:eastAsia="en-GB"/>
              </w:rPr>
            </w:pPr>
            <w:r w:rsidRPr="00887187">
              <w:rPr>
                <w:rFonts w:ascii="Arial" w:hAnsi="Arial" w:cs="Arial"/>
                <w:noProof/>
                <w:sz w:val="24"/>
                <w:szCs w:val="24"/>
                <w:lang w:eastAsia="en-GB"/>
              </w:rPr>
              <w:t>Casual workers and volunteers will receive an annual reminder of the need to disclose any cautions or convictions as soon as they occur to enable a decision to be made as to whether their services should be retained.</w:t>
            </w:r>
          </w:p>
          <w:p w14:paraId="6DE8CE50" w14:textId="77777777" w:rsidR="00C952B1" w:rsidRPr="00887187" w:rsidRDefault="00C952B1" w:rsidP="00C952B1">
            <w:pPr>
              <w:pStyle w:val="ListParagraph"/>
              <w:tabs>
                <w:tab w:val="left" w:pos="-142"/>
                <w:tab w:val="left" w:pos="7938"/>
              </w:tabs>
              <w:ind w:left="1134"/>
              <w:rPr>
                <w:rFonts w:ascii="Arial" w:hAnsi="Arial" w:cs="Arial"/>
                <w:noProof/>
                <w:sz w:val="24"/>
                <w:szCs w:val="24"/>
                <w:lang w:eastAsia="en-GB"/>
              </w:rPr>
            </w:pPr>
          </w:p>
          <w:p w14:paraId="5395EC14" w14:textId="48343C14" w:rsidR="008E4B11" w:rsidRPr="00887187" w:rsidRDefault="008E4B11" w:rsidP="008E4B11">
            <w:pPr>
              <w:tabs>
                <w:tab w:val="left" w:pos="-142"/>
                <w:tab w:val="left" w:pos="7938"/>
              </w:tabs>
              <w:rPr>
                <w:rFonts w:ascii="Arial" w:hAnsi="Arial" w:cs="Arial"/>
                <w:b/>
                <w:noProof/>
                <w:sz w:val="24"/>
                <w:szCs w:val="24"/>
                <w:lang w:eastAsia="en-GB"/>
              </w:rPr>
            </w:pPr>
            <w:r w:rsidRPr="00887187">
              <w:rPr>
                <w:rFonts w:ascii="Arial" w:hAnsi="Arial" w:cs="Arial"/>
                <w:b/>
                <w:noProof/>
                <w:sz w:val="24"/>
                <w:szCs w:val="24"/>
                <w:lang w:eastAsia="en-GB"/>
              </w:rPr>
              <w:t>Positive Disclosures</w:t>
            </w:r>
          </w:p>
          <w:p w14:paraId="60A5D137" w14:textId="18829FDF" w:rsidR="00943F46" w:rsidRPr="00887187" w:rsidRDefault="00943F46" w:rsidP="00943F46">
            <w:pPr>
              <w:pStyle w:val="ListParagraph"/>
              <w:tabs>
                <w:tab w:val="left" w:pos="-142"/>
                <w:tab w:val="left" w:pos="7938"/>
              </w:tabs>
              <w:ind w:left="1146"/>
              <w:rPr>
                <w:rFonts w:ascii="Arial" w:hAnsi="Arial" w:cs="Arial"/>
                <w:noProof/>
                <w:sz w:val="24"/>
                <w:szCs w:val="24"/>
                <w:lang w:eastAsia="en-GB"/>
              </w:rPr>
            </w:pPr>
            <w:r w:rsidRPr="00887187">
              <w:rPr>
                <w:rFonts w:ascii="Arial" w:hAnsi="Arial" w:cs="Arial"/>
                <w:noProof/>
                <w:sz w:val="24"/>
                <w:szCs w:val="24"/>
                <w:lang w:eastAsia="en-GB"/>
              </w:rPr>
              <w:t xml:space="preserve"> </w:t>
            </w:r>
          </w:p>
          <w:p w14:paraId="16F1B37E" w14:textId="77777777" w:rsidR="008E4B11" w:rsidRPr="00887187" w:rsidRDefault="00741C18" w:rsidP="00741C18">
            <w:pPr>
              <w:pStyle w:val="ListParagraph"/>
              <w:numPr>
                <w:ilvl w:val="0"/>
                <w:numId w:val="8"/>
              </w:numPr>
              <w:tabs>
                <w:tab w:val="left" w:pos="-142"/>
                <w:tab w:val="left" w:pos="7938"/>
              </w:tabs>
              <w:ind w:left="1134" w:hanging="283"/>
              <w:rPr>
                <w:rFonts w:ascii="Arial" w:hAnsi="Arial" w:cs="Arial"/>
                <w:noProof/>
                <w:sz w:val="24"/>
                <w:szCs w:val="24"/>
                <w:lang w:eastAsia="en-GB"/>
              </w:rPr>
            </w:pPr>
            <w:r w:rsidRPr="00887187">
              <w:rPr>
                <w:rFonts w:ascii="Arial" w:hAnsi="Arial" w:cs="Arial"/>
                <w:noProof/>
                <w:sz w:val="24"/>
                <w:szCs w:val="24"/>
                <w:lang w:eastAsia="en-GB"/>
              </w:rPr>
              <w:t xml:space="preserve">If the </w:t>
            </w:r>
            <w:r w:rsidR="007510C3" w:rsidRPr="00887187">
              <w:rPr>
                <w:rFonts w:ascii="Arial" w:hAnsi="Arial" w:cs="Arial"/>
                <w:noProof/>
                <w:sz w:val="24"/>
                <w:szCs w:val="24"/>
                <w:lang w:eastAsia="en-GB"/>
              </w:rPr>
              <w:t>School</w:t>
            </w:r>
            <w:r w:rsidRPr="00887187">
              <w:rPr>
                <w:rFonts w:ascii="Arial" w:hAnsi="Arial" w:cs="Arial"/>
                <w:noProof/>
                <w:sz w:val="24"/>
                <w:szCs w:val="24"/>
                <w:lang w:eastAsia="en-GB"/>
              </w:rPr>
              <w:t xml:space="preserve"> receives a positive disclosure the recruiting manager must undertake a full risk assessment (with advice from HR) to detemine whether it will be appropriate to confirm the appointment.</w:t>
            </w:r>
          </w:p>
          <w:p w14:paraId="642944C3" w14:textId="77777777" w:rsidR="008E4B11" w:rsidRPr="00887187" w:rsidRDefault="008E4B11" w:rsidP="008E4B11">
            <w:pPr>
              <w:tabs>
                <w:tab w:val="left" w:pos="-142"/>
                <w:tab w:val="left" w:pos="7938"/>
              </w:tabs>
              <w:rPr>
                <w:rFonts w:ascii="Arial" w:hAnsi="Arial" w:cs="Arial"/>
                <w:noProof/>
                <w:sz w:val="24"/>
                <w:szCs w:val="24"/>
                <w:lang w:eastAsia="en-GB"/>
              </w:rPr>
            </w:pPr>
          </w:p>
          <w:p w14:paraId="6D0FDC0E" w14:textId="78CF2C40" w:rsidR="00C952B1" w:rsidRPr="00887187" w:rsidRDefault="00C952B1" w:rsidP="00C952B1">
            <w:pPr>
              <w:pStyle w:val="ListParagraph"/>
              <w:numPr>
                <w:ilvl w:val="0"/>
                <w:numId w:val="8"/>
              </w:numPr>
              <w:tabs>
                <w:tab w:val="left" w:pos="-142"/>
                <w:tab w:val="left" w:pos="7938"/>
              </w:tabs>
              <w:ind w:left="1134" w:hanging="284"/>
              <w:rPr>
                <w:rFonts w:ascii="Arial" w:hAnsi="Arial" w:cs="Arial"/>
                <w:noProof/>
                <w:sz w:val="24"/>
                <w:szCs w:val="24"/>
                <w:lang w:eastAsia="en-GB"/>
              </w:rPr>
            </w:pPr>
            <w:r w:rsidRPr="00887187">
              <w:rPr>
                <w:rFonts w:ascii="Arial" w:hAnsi="Arial" w:cs="Arial"/>
                <w:noProof/>
                <w:sz w:val="24"/>
                <w:szCs w:val="24"/>
                <w:lang w:eastAsia="en-GB"/>
              </w:rPr>
              <w:t>Similarly where current employees and volunteers have  a positive di</w:t>
            </w:r>
            <w:r w:rsidR="00FF7159" w:rsidRPr="00887187">
              <w:rPr>
                <w:rFonts w:ascii="Arial" w:hAnsi="Arial" w:cs="Arial"/>
                <w:noProof/>
                <w:sz w:val="24"/>
                <w:szCs w:val="24"/>
                <w:lang w:eastAsia="en-GB"/>
              </w:rPr>
              <w:t>sclosure on re-check then the  S</w:t>
            </w:r>
            <w:r w:rsidRPr="00887187">
              <w:rPr>
                <w:rFonts w:ascii="Arial" w:hAnsi="Arial" w:cs="Arial"/>
                <w:noProof/>
                <w:sz w:val="24"/>
                <w:szCs w:val="24"/>
                <w:lang w:eastAsia="en-GB"/>
              </w:rPr>
              <w:t>chool will also undertake a risk assessment before allowing the individual to continue in their role. If the risk assessment determines that it is not appropriate for an employee to remain in their role</w:t>
            </w:r>
            <w:r w:rsidR="00FF7159" w:rsidRPr="00887187">
              <w:rPr>
                <w:rFonts w:ascii="Arial" w:hAnsi="Arial" w:cs="Arial"/>
                <w:noProof/>
                <w:sz w:val="24"/>
                <w:szCs w:val="24"/>
                <w:lang w:eastAsia="en-GB"/>
              </w:rPr>
              <w:t>,</w:t>
            </w:r>
            <w:r w:rsidRPr="00887187">
              <w:rPr>
                <w:rFonts w:ascii="Arial" w:hAnsi="Arial" w:cs="Arial"/>
                <w:noProof/>
                <w:sz w:val="24"/>
                <w:szCs w:val="24"/>
                <w:lang w:eastAsia="en-GB"/>
              </w:rPr>
              <w:t xml:space="preserve"> the matter will be dealt with by the school appropriately according to the circumstances of the case, which could result in the offe</w:t>
            </w:r>
            <w:r w:rsidR="009A48B8" w:rsidRPr="00887187">
              <w:rPr>
                <w:rFonts w:ascii="Arial" w:hAnsi="Arial" w:cs="Arial"/>
                <w:noProof/>
                <w:sz w:val="24"/>
                <w:szCs w:val="24"/>
                <w:lang w:eastAsia="en-GB"/>
              </w:rPr>
              <w:t xml:space="preserve">r of alternative employment </w:t>
            </w:r>
            <w:r w:rsidRPr="00887187">
              <w:rPr>
                <w:rFonts w:ascii="Arial" w:hAnsi="Arial" w:cs="Arial"/>
                <w:noProof/>
                <w:sz w:val="24"/>
                <w:szCs w:val="24"/>
                <w:lang w:eastAsia="en-GB"/>
              </w:rPr>
              <w:t xml:space="preserve">or termination of the employee’s contract </w:t>
            </w:r>
            <w:r w:rsidR="009A48B8" w:rsidRPr="00887187">
              <w:rPr>
                <w:rFonts w:ascii="Arial" w:hAnsi="Arial" w:cs="Arial"/>
                <w:noProof/>
                <w:sz w:val="24"/>
                <w:szCs w:val="24"/>
                <w:lang w:eastAsia="en-GB"/>
              </w:rPr>
              <w:t xml:space="preserve">of </w:t>
            </w:r>
            <w:r w:rsidRPr="00887187">
              <w:rPr>
                <w:rFonts w:ascii="Arial" w:hAnsi="Arial" w:cs="Arial"/>
                <w:noProof/>
                <w:sz w:val="24"/>
                <w:szCs w:val="24"/>
                <w:lang w:eastAsia="en-GB"/>
              </w:rPr>
              <w:t xml:space="preserve">employment. </w:t>
            </w:r>
          </w:p>
          <w:p w14:paraId="605F8884" w14:textId="77777777" w:rsidR="00332986" w:rsidRPr="00887187" w:rsidRDefault="00332986" w:rsidP="00332986">
            <w:pPr>
              <w:pStyle w:val="ListParagraph"/>
              <w:rPr>
                <w:rFonts w:ascii="Arial" w:hAnsi="Arial" w:cs="Arial"/>
                <w:noProof/>
                <w:sz w:val="24"/>
                <w:szCs w:val="24"/>
                <w:lang w:eastAsia="en-GB"/>
              </w:rPr>
            </w:pPr>
          </w:p>
          <w:p w14:paraId="1A664486" w14:textId="51466BD7" w:rsidR="00332986" w:rsidRPr="00887187" w:rsidRDefault="00332986" w:rsidP="00C952B1">
            <w:pPr>
              <w:pStyle w:val="ListParagraph"/>
              <w:numPr>
                <w:ilvl w:val="0"/>
                <w:numId w:val="8"/>
              </w:numPr>
              <w:tabs>
                <w:tab w:val="left" w:pos="-142"/>
                <w:tab w:val="left" w:pos="7938"/>
              </w:tabs>
              <w:ind w:left="1134" w:hanging="284"/>
              <w:rPr>
                <w:rFonts w:ascii="Arial" w:hAnsi="Arial" w:cs="Arial"/>
                <w:noProof/>
                <w:sz w:val="24"/>
                <w:szCs w:val="24"/>
                <w:lang w:eastAsia="en-GB"/>
              </w:rPr>
            </w:pPr>
            <w:r w:rsidRPr="00887187">
              <w:rPr>
                <w:rFonts w:ascii="Arial" w:hAnsi="Arial" w:cs="Arial"/>
                <w:noProof/>
                <w:sz w:val="24"/>
                <w:szCs w:val="24"/>
                <w:lang w:eastAsia="en-GB"/>
              </w:rPr>
              <w:t>Any risk assessments completed should be securely retained by the recruiting manager</w:t>
            </w:r>
            <w:r w:rsidR="00375F46" w:rsidRPr="00887187">
              <w:rPr>
                <w:rFonts w:ascii="Arial" w:hAnsi="Arial" w:cs="Arial"/>
                <w:noProof/>
                <w:sz w:val="24"/>
                <w:szCs w:val="24"/>
                <w:lang w:eastAsia="en-GB"/>
              </w:rPr>
              <w:t xml:space="preserve"> or the Headteacher</w:t>
            </w:r>
            <w:r w:rsidRPr="00887187">
              <w:rPr>
                <w:rFonts w:ascii="Arial" w:hAnsi="Arial" w:cs="Arial"/>
                <w:noProof/>
                <w:sz w:val="24"/>
                <w:szCs w:val="24"/>
                <w:lang w:eastAsia="en-GB"/>
              </w:rPr>
              <w:t xml:space="preserve">. </w:t>
            </w:r>
          </w:p>
          <w:p w14:paraId="5E142D26" w14:textId="77777777" w:rsidR="008E4B11" w:rsidRPr="00887187" w:rsidRDefault="008E4B11" w:rsidP="008E4B11">
            <w:pPr>
              <w:tabs>
                <w:tab w:val="left" w:pos="-142"/>
                <w:tab w:val="left" w:pos="7938"/>
              </w:tabs>
              <w:rPr>
                <w:rFonts w:ascii="Arial" w:hAnsi="Arial" w:cs="Arial"/>
                <w:b/>
                <w:noProof/>
                <w:sz w:val="24"/>
                <w:szCs w:val="24"/>
                <w:lang w:eastAsia="en-GB"/>
              </w:rPr>
            </w:pPr>
          </w:p>
          <w:p w14:paraId="169CAD08" w14:textId="13A6D6D6" w:rsidR="008E4B11" w:rsidRPr="00887187" w:rsidRDefault="008E4B11" w:rsidP="008E4B11">
            <w:pPr>
              <w:tabs>
                <w:tab w:val="left" w:pos="-142"/>
                <w:tab w:val="left" w:pos="7938"/>
              </w:tabs>
              <w:rPr>
                <w:rFonts w:ascii="Arial" w:hAnsi="Arial" w:cs="Arial"/>
                <w:b/>
                <w:noProof/>
                <w:sz w:val="24"/>
                <w:szCs w:val="24"/>
                <w:lang w:eastAsia="en-GB"/>
              </w:rPr>
            </w:pPr>
            <w:r w:rsidRPr="00887187">
              <w:rPr>
                <w:rFonts w:ascii="Arial" w:hAnsi="Arial" w:cs="Arial"/>
                <w:b/>
                <w:noProof/>
                <w:sz w:val="24"/>
                <w:szCs w:val="24"/>
                <w:lang w:eastAsia="en-GB"/>
              </w:rPr>
              <w:t>Agency Workers</w:t>
            </w:r>
          </w:p>
          <w:p w14:paraId="33C8C7A3" w14:textId="517FB5A6" w:rsidR="00741C18" w:rsidRPr="00887187" w:rsidRDefault="00741C18" w:rsidP="008E4B11">
            <w:pPr>
              <w:pStyle w:val="ListParagraph"/>
              <w:tabs>
                <w:tab w:val="left" w:pos="-142"/>
                <w:tab w:val="left" w:pos="7938"/>
              </w:tabs>
              <w:ind w:left="1134"/>
              <w:rPr>
                <w:rFonts w:ascii="Arial" w:hAnsi="Arial" w:cs="Arial"/>
                <w:b/>
                <w:noProof/>
                <w:sz w:val="24"/>
                <w:szCs w:val="24"/>
                <w:lang w:eastAsia="en-GB"/>
              </w:rPr>
            </w:pPr>
            <w:r w:rsidRPr="00887187">
              <w:rPr>
                <w:rFonts w:ascii="Arial" w:hAnsi="Arial" w:cs="Arial"/>
                <w:b/>
                <w:noProof/>
                <w:sz w:val="24"/>
                <w:szCs w:val="24"/>
                <w:lang w:eastAsia="en-GB"/>
              </w:rPr>
              <w:t xml:space="preserve"> </w:t>
            </w:r>
          </w:p>
          <w:p w14:paraId="3BB473EF" w14:textId="7297F933" w:rsidR="009655A2" w:rsidRPr="00887187" w:rsidRDefault="00A833AE" w:rsidP="009655A2">
            <w:pPr>
              <w:pStyle w:val="ListParagraph"/>
              <w:numPr>
                <w:ilvl w:val="0"/>
                <w:numId w:val="8"/>
              </w:numPr>
              <w:tabs>
                <w:tab w:val="left" w:pos="-142"/>
                <w:tab w:val="left" w:pos="7938"/>
              </w:tabs>
              <w:ind w:left="851" w:hanging="283"/>
              <w:rPr>
                <w:rFonts w:ascii="Arial" w:hAnsi="Arial" w:cs="Arial"/>
                <w:b/>
                <w:noProof/>
                <w:sz w:val="24"/>
                <w:szCs w:val="24"/>
                <w:lang w:eastAsia="en-GB"/>
              </w:rPr>
            </w:pPr>
            <w:r w:rsidRPr="00887187">
              <w:rPr>
                <w:rFonts w:ascii="Arial" w:hAnsi="Arial" w:cs="Arial"/>
                <w:noProof/>
                <w:sz w:val="24"/>
                <w:szCs w:val="24"/>
                <w:lang w:eastAsia="en-GB"/>
              </w:rPr>
              <w:t>If an agency worker</w:t>
            </w:r>
            <w:r w:rsidR="00F84E1E" w:rsidRPr="00887187">
              <w:rPr>
                <w:rFonts w:ascii="Arial" w:hAnsi="Arial" w:cs="Arial"/>
                <w:noProof/>
                <w:sz w:val="24"/>
                <w:szCs w:val="24"/>
                <w:lang w:eastAsia="en-GB"/>
              </w:rPr>
              <w:t>/contractor</w:t>
            </w:r>
            <w:r w:rsidRPr="00887187">
              <w:rPr>
                <w:rFonts w:ascii="Arial" w:hAnsi="Arial" w:cs="Arial"/>
                <w:noProof/>
                <w:sz w:val="24"/>
                <w:szCs w:val="24"/>
                <w:lang w:eastAsia="en-GB"/>
              </w:rPr>
              <w:t xml:space="preserve"> is being deployed to undertake a ‘regulated activity’ the manager must ensure they have received written confirmation from the agency that the worker has been subject to a DBS check</w:t>
            </w:r>
            <w:r w:rsidR="009A48B8" w:rsidRPr="00887187">
              <w:rPr>
                <w:rFonts w:ascii="Arial" w:hAnsi="Arial" w:cs="Arial"/>
                <w:noProof/>
                <w:sz w:val="24"/>
                <w:szCs w:val="24"/>
                <w:lang w:eastAsia="en-GB"/>
              </w:rPr>
              <w:t xml:space="preserve"> which includes the appropriate </w:t>
            </w:r>
            <w:r w:rsidRPr="00887187">
              <w:rPr>
                <w:rFonts w:ascii="Arial" w:hAnsi="Arial" w:cs="Arial"/>
                <w:noProof/>
                <w:sz w:val="24"/>
                <w:szCs w:val="24"/>
                <w:lang w:eastAsia="en-GB"/>
              </w:rPr>
              <w:t xml:space="preserve">barred list check. The same level of risk assessment should be undertaken for agency workers with a DBS disclosure as would apply to a prospective </w:t>
            </w:r>
            <w:r w:rsidR="00F84E1E" w:rsidRPr="00887187">
              <w:rPr>
                <w:rFonts w:ascii="Arial" w:hAnsi="Arial" w:cs="Arial"/>
                <w:noProof/>
                <w:sz w:val="24"/>
                <w:szCs w:val="24"/>
                <w:lang w:eastAsia="en-GB"/>
              </w:rPr>
              <w:t xml:space="preserve">School </w:t>
            </w:r>
            <w:r w:rsidRPr="00887187">
              <w:rPr>
                <w:rFonts w:ascii="Arial" w:hAnsi="Arial" w:cs="Arial"/>
                <w:noProof/>
                <w:sz w:val="24"/>
                <w:szCs w:val="24"/>
                <w:lang w:eastAsia="en-GB"/>
              </w:rPr>
              <w:t xml:space="preserve">employee. </w:t>
            </w:r>
          </w:p>
          <w:p w14:paraId="14D05E2F" w14:textId="77777777" w:rsidR="009655A2" w:rsidRPr="00887187" w:rsidRDefault="009655A2" w:rsidP="009655A2">
            <w:pPr>
              <w:tabs>
                <w:tab w:val="left" w:pos="-142"/>
                <w:tab w:val="left" w:pos="7938"/>
              </w:tabs>
              <w:ind w:left="851"/>
              <w:rPr>
                <w:rFonts w:ascii="Arial" w:hAnsi="Arial" w:cs="Arial"/>
                <w:b/>
                <w:noProof/>
                <w:sz w:val="24"/>
                <w:szCs w:val="24"/>
                <w:lang w:eastAsia="en-GB"/>
              </w:rPr>
            </w:pPr>
          </w:p>
          <w:p w14:paraId="366F7CB9" w14:textId="6E10A7BC" w:rsidR="008E4B11" w:rsidRPr="00887187" w:rsidRDefault="008E4B11" w:rsidP="008E4B11">
            <w:pPr>
              <w:tabs>
                <w:tab w:val="left" w:pos="-142"/>
                <w:tab w:val="left" w:pos="7938"/>
              </w:tabs>
              <w:rPr>
                <w:rFonts w:ascii="Arial" w:hAnsi="Arial" w:cs="Arial"/>
                <w:b/>
                <w:noProof/>
                <w:sz w:val="24"/>
                <w:szCs w:val="24"/>
                <w:lang w:eastAsia="en-GB"/>
              </w:rPr>
            </w:pPr>
            <w:r w:rsidRPr="00887187">
              <w:rPr>
                <w:rFonts w:ascii="Arial" w:hAnsi="Arial" w:cs="Arial"/>
                <w:b/>
                <w:noProof/>
                <w:sz w:val="24"/>
                <w:szCs w:val="24"/>
                <w:lang w:eastAsia="en-GB"/>
              </w:rPr>
              <w:t>Handling DBS Cerificates</w:t>
            </w:r>
          </w:p>
          <w:p w14:paraId="0FFFD208" w14:textId="77777777" w:rsidR="008E4B11" w:rsidRPr="00887187" w:rsidRDefault="008E4B11" w:rsidP="008E4B11">
            <w:pPr>
              <w:tabs>
                <w:tab w:val="left" w:pos="-142"/>
                <w:tab w:val="left" w:pos="7938"/>
              </w:tabs>
              <w:rPr>
                <w:rFonts w:ascii="Arial" w:hAnsi="Arial" w:cs="Arial"/>
                <w:noProof/>
                <w:sz w:val="24"/>
                <w:szCs w:val="24"/>
                <w:lang w:eastAsia="en-GB"/>
              </w:rPr>
            </w:pPr>
          </w:p>
          <w:p w14:paraId="5B27C118" w14:textId="76E87C79" w:rsidR="005C5EA5" w:rsidRPr="00887187" w:rsidRDefault="00A833AE" w:rsidP="005C5EA5">
            <w:pPr>
              <w:pStyle w:val="Default"/>
              <w:numPr>
                <w:ilvl w:val="0"/>
                <w:numId w:val="8"/>
              </w:numPr>
              <w:spacing w:line="276" w:lineRule="auto"/>
              <w:ind w:left="1275" w:hanging="425"/>
              <w:rPr>
                <w:rFonts w:ascii="Arial" w:hAnsi="Arial" w:cs="Arial"/>
              </w:rPr>
            </w:pPr>
            <w:r w:rsidRPr="00887187">
              <w:rPr>
                <w:rFonts w:ascii="Arial" w:hAnsi="Arial" w:cs="Arial"/>
                <w:lang w:eastAsia="en-GB"/>
              </w:rPr>
              <w:t xml:space="preserve">The </w:t>
            </w:r>
            <w:r w:rsidR="00F84E1E" w:rsidRPr="00887187">
              <w:rPr>
                <w:rFonts w:ascii="Arial" w:hAnsi="Arial" w:cs="Arial"/>
                <w:lang w:eastAsia="en-GB"/>
              </w:rPr>
              <w:t>School</w:t>
            </w:r>
            <w:r w:rsidRPr="00887187">
              <w:rPr>
                <w:rFonts w:ascii="Arial" w:hAnsi="Arial" w:cs="Arial"/>
                <w:lang w:eastAsia="en-GB"/>
              </w:rPr>
              <w:t xml:space="preserve"> will comply fully with the </w:t>
            </w:r>
            <w:hyperlink r:id="rId15" w:history="1">
              <w:r w:rsidRPr="00887187">
                <w:rPr>
                  <w:rStyle w:val="Hyperlink"/>
                  <w:rFonts w:ascii="Arial" w:hAnsi="Arial" w:cs="Arial"/>
                  <w:lang w:eastAsia="en-GB"/>
                </w:rPr>
                <w:t>DBS Code of Practice</w:t>
              </w:r>
            </w:hyperlink>
            <w:r w:rsidRPr="00887187">
              <w:rPr>
                <w:rFonts w:ascii="Arial" w:hAnsi="Arial" w:cs="Arial"/>
                <w:lang w:eastAsia="en-GB"/>
              </w:rPr>
              <w:t xml:space="preserve"> regarding the correct handling, use, storage, retention and disposal of certificates and certificate information</w:t>
            </w:r>
            <w:r w:rsidR="005C5EA5" w:rsidRPr="00887187">
              <w:rPr>
                <w:rFonts w:ascii="Arial" w:hAnsi="Arial" w:cs="Arial"/>
                <w:lang w:eastAsia="en-GB"/>
              </w:rPr>
              <w:t xml:space="preserve"> and should be aware of the data protection principles</w:t>
            </w:r>
            <w:r w:rsidRPr="00887187">
              <w:rPr>
                <w:rFonts w:ascii="Arial" w:hAnsi="Arial" w:cs="Arial"/>
                <w:lang w:eastAsia="en-GB"/>
              </w:rPr>
              <w:t>.</w:t>
            </w:r>
            <w:r w:rsidR="00C952B1" w:rsidRPr="00887187">
              <w:rPr>
                <w:rFonts w:ascii="Arial" w:hAnsi="Arial" w:cs="Arial"/>
              </w:rPr>
              <w:t xml:space="preserve"> </w:t>
            </w:r>
          </w:p>
          <w:p w14:paraId="7ACBC8EF" w14:textId="77777777" w:rsidR="00652CF1" w:rsidRPr="00887187" w:rsidRDefault="00652CF1" w:rsidP="00652CF1">
            <w:pPr>
              <w:pStyle w:val="Default"/>
              <w:spacing w:line="276" w:lineRule="auto"/>
              <w:ind w:left="1275"/>
              <w:rPr>
                <w:rFonts w:ascii="Arial" w:hAnsi="Arial" w:cs="Arial"/>
              </w:rPr>
            </w:pPr>
          </w:p>
          <w:p w14:paraId="47CF816F" w14:textId="1E8CF975" w:rsidR="00C952B1" w:rsidRPr="00887187" w:rsidRDefault="00C952B1" w:rsidP="005C5EA5">
            <w:pPr>
              <w:pStyle w:val="Default"/>
              <w:numPr>
                <w:ilvl w:val="0"/>
                <w:numId w:val="8"/>
              </w:numPr>
              <w:spacing w:line="276" w:lineRule="auto"/>
              <w:ind w:left="1275" w:hanging="425"/>
              <w:rPr>
                <w:rFonts w:ascii="Arial" w:hAnsi="Arial" w:cs="Arial"/>
              </w:rPr>
            </w:pPr>
            <w:r w:rsidRPr="00887187">
              <w:rPr>
                <w:rFonts w:ascii="Arial" w:hAnsi="Arial" w:cs="Arial"/>
              </w:rPr>
              <w:t xml:space="preserve">It will undertake to treat all applicants fairly and not to discriminate against anybody on the basis of a conviction or other information being disclosed. Having a criminal record will not necessarily prevent an individual from being employed by the </w:t>
            </w:r>
            <w:r w:rsidR="009A48B8" w:rsidRPr="00887187">
              <w:rPr>
                <w:rFonts w:ascii="Arial" w:hAnsi="Arial" w:cs="Arial"/>
              </w:rPr>
              <w:t xml:space="preserve">School </w:t>
            </w:r>
            <w:r w:rsidRPr="00887187">
              <w:rPr>
                <w:rFonts w:ascii="Arial" w:hAnsi="Arial" w:cs="Arial"/>
              </w:rPr>
              <w:t>(or as a volunteer). This will depend on the nature of the role and the circumstances and nature of the offence(s).</w:t>
            </w:r>
            <w:r w:rsidR="00BE6C23" w:rsidRPr="00887187">
              <w:rPr>
                <w:rFonts w:ascii="Arial" w:hAnsi="Arial" w:cs="Arial"/>
              </w:rPr>
              <w:t xml:space="preserve"> See Policy on the Recruitment of Ex-Offenders </w:t>
            </w:r>
            <w:r w:rsidR="009A48B8" w:rsidRPr="00887187">
              <w:rPr>
                <w:rFonts w:ascii="Arial" w:hAnsi="Arial" w:cs="Arial"/>
              </w:rPr>
              <w:t xml:space="preserve">on the VLE </w:t>
            </w:r>
            <w:r w:rsidR="00BE6C23" w:rsidRPr="00887187">
              <w:rPr>
                <w:rFonts w:ascii="Arial" w:hAnsi="Arial" w:cs="Arial"/>
              </w:rPr>
              <w:t>for further information</w:t>
            </w:r>
          </w:p>
          <w:p w14:paraId="7EA5612D" w14:textId="77777777" w:rsidR="00C952B1" w:rsidRPr="00887187" w:rsidRDefault="00C952B1" w:rsidP="00C952B1">
            <w:pPr>
              <w:pStyle w:val="Default"/>
              <w:spacing w:line="276" w:lineRule="auto"/>
              <w:ind w:left="1211"/>
              <w:rPr>
                <w:rFonts w:ascii="Arial" w:hAnsi="Arial" w:cs="Arial"/>
                <w:color w:val="auto"/>
                <w:lang w:eastAsia="en-GB"/>
              </w:rPr>
            </w:pPr>
          </w:p>
          <w:p w14:paraId="2793967C" w14:textId="133F4AA7" w:rsidR="00A833AE" w:rsidRPr="00887187" w:rsidRDefault="009A48B8" w:rsidP="00C952B1">
            <w:pPr>
              <w:pStyle w:val="ListParagraph"/>
              <w:numPr>
                <w:ilvl w:val="0"/>
                <w:numId w:val="8"/>
              </w:numPr>
              <w:tabs>
                <w:tab w:val="left" w:pos="-142"/>
                <w:tab w:val="left" w:pos="7938"/>
              </w:tabs>
              <w:ind w:left="1134" w:hanging="283"/>
              <w:rPr>
                <w:rFonts w:ascii="Arial" w:hAnsi="Arial" w:cs="Arial"/>
                <w:color w:val="000000"/>
                <w:sz w:val="24"/>
                <w:szCs w:val="24"/>
              </w:rPr>
            </w:pPr>
            <w:r w:rsidRPr="00887187">
              <w:rPr>
                <w:rFonts w:ascii="Arial" w:hAnsi="Arial" w:cs="Arial"/>
                <w:color w:val="000000"/>
                <w:sz w:val="24"/>
                <w:szCs w:val="24"/>
              </w:rPr>
              <w:t xml:space="preserve">Further information on how to correctly manage DBS information can be found within the document </w:t>
            </w:r>
            <w:hyperlink r:id="rId16" w:history="1">
              <w:r w:rsidRPr="00887187">
                <w:rPr>
                  <w:rStyle w:val="Hyperlink"/>
                  <w:rFonts w:ascii="Arial" w:hAnsi="Arial" w:cs="Arial"/>
                  <w:sz w:val="24"/>
                  <w:szCs w:val="24"/>
                </w:rPr>
                <w:t xml:space="preserve">Appendix 3 - </w:t>
              </w:r>
              <w:r w:rsidR="00C952B1" w:rsidRPr="00887187">
                <w:rPr>
                  <w:rStyle w:val="Hyperlink"/>
                  <w:rFonts w:ascii="Arial" w:hAnsi="Arial" w:cs="Arial"/>
                  <w:sz w:val="24"/>
                  <w:szCs w:val="24"/>
                </w:rPr>
                <w:t>Handling of DBS Certificat</w:t>
              </w:r>
              <w:r w:rsidRPr="00887187">
                <w:rPr>
                  <w:rStyle w:val="Hyperlink"/>
                  <w:rFonts w:ascii="Arial" w:hAnsi="Arial" w:cs="Arial"/>
                  <w:sz w:val="24"/>
                  <w:szCs w:val="24"/>
                </w:rPr>
                <w:t>e Information</w:t>
              </w:r>
            </w:hyperlink>
            <w:r w:rsidR="00652CF1" w:rsidRPr="00887187">
              <w:rPr>
                <w:rFonts w:ascii="Arial" w:hAnsi="Arial" w:cs="Arial"/>
                <w:color w:val="000000"/>
                <w:sz w:val="24"/>
                <w:szCs w:val="24"/>
              </w:rPr>
              <w:t>.</w:t>
            </w:r>
          </w:p>
          <w:p w14:paraId="03B73B28" w14:textId="77777777" w:rsidR="0089527B" w:rsidRPr="00887187" w:rsidRDefault="0089527B" w:rsidP="0089527B">
            <w:pPr>
              <w:pStyle w:val="ListParagraph"/>
              <w:rPr>
                <w:rFonts w:ascii="Arial" w:hAnsi="Arial" w:cs="Arial"/>
                <w:color w:val="000000"/>
                <w:sz w:val="24"/>
                <w:szCs w:val="24"/>
              </w:rPr>
            </w:pPr>
          </w:p>
          <w:p w14:paraId="41100DAD" w14:textId="77777777" w:rsidR="006D3CCD" w:rsidRPr="00887187" w:rsidRDefault="006D3CCD" w:rsidP="006D3CCD">
            <w:pPr>
              <w:pStyle w:val="Default"/>
              <w:spacing w:line="276" w:lineRule="auto"/>
              <w:rPr>
                <w:rFonts w:ascii="Arial" w:hAnsi="Arial" w:cs="Arial"/>
                <w:b/>
                <w:noProof/>
                <w:lang w:eastAsia="en-GB"/>
              </w:rPr>
            </w:pPr>
            <w:r w:rsidRPr="00887187">
              <w:rPr>
                <w:rFonts w:ascii="Arial" w:hAnsi="Arial" w:cs="Arial"/>
                <w:b/>
                <w:noProof/>
                <w:lang w:eastAsia="en-GB"/>
              </w:rPr>
              <w:t>Referrals to the DBS and Professional Bodies</w:t>
            </w:r>
          </w:p>
          <w:p w14:paraId="1FE97220" w14:textId="77777777" w:rsidR="006D3CCD" w:rsidRPr="00887187" w:rsidRDefault="006D3CCD" w:rsidP="006D3CCD">
            <w:pPr>
              <w:pStyle w:val="Default"/>
              <w:spacing w:line="276" w:lineRule="auto"/>
              <w:rPr>
                <w:rFonts w:ascii="Arial" w:hAnsi="Arial" w:cs="Arial"/>
                <w:b/>
                <w:noProof/>
                <w:lang w:eastAsia="en-GB"/>
              </w:rPr>
            </w:pPr>
          </w:p>
          <w:p w14:paraId="59CC0C04" w14:textId="77777777" w:rsidR="006D3CCD" w:rsidRPr="00887187" w:rsidRDefault="006D3CCD" w:rsidP="006D3CCD">
            <w:pPr>
              <w:pStyle w:val="ListParagraph"/>
              <w:numPr>
                <w:ilvl w:val="0"/>
                <w:numId w:val="16"/>
              </w:numPr>
              <w:rPr>
                <w:rFonts w:ascii="Arial" w:eastAsia="Calibri" w:hAnsi="Arial" w:cs="Arial"/>
                <w:sz w:val="24"/>
                <w:szCs w:val="24"/>
              </w:rPr>
            </w:pPr>
            <w:r w:rsidRPr="00887187">
              <w:rPr>
                <w:rFonts w:ascii="Arial" w:eastAsia="Calibri" w:hAnsi="Arial" w:cs="Arial"/>
                <w:sz w:val="24"/>
                <w:szCs w:val="24"/>
              </w:rPr>
              <w:t xml:space="preserve">The Council has a legal responsibility as an employer to refer any person to the DBS where consideration needs to be given, as to whether they should be placed on the Barred Lists for working with children and/or adults. </w:t>
            </w:r>
          </w:p>
          <w:p w14:paraId="03F5DFDB" w14:textId="77777777" w:rsidR="006D3CCD" w:rsidRPr="00887187" w:rsidRDefault="006D3CCD" w:rsidP="006D3CCD">
            <w:pPr>
              <w:ind w:left="567"/>
              <w:rPr>
                <w:rFonts w:ascii="Arial" w:eastAsia="Calibri" w:hAnsi="Arial" w:cs="Arial"/>
                <w:sz w:val="24"/>
                <w:szCs w:val="24"/>
              </w:rPr>
            </w:pPr>
          </w:p>
          <w:p w14:paraId="0A998557" w14:textId="77777777" w:rsidR="006D3CCD" w:rsidRPr="00887187" w:rsidRDefault="006D3CCD" w:rsidP="006D3CCD">
            <w:pPr>
              <w:ind w:left="567"/>
              <w:rPr>
                <w:rFonts w:ascii="Arial" w:eastAsia="Calibri" w:hAnsi="Arial" w:cs="Arial"/>
                <w:sz w:val="24"/>
                <w:szCs w:val="24"/>
              </w:rPr>
            </w:pPr>
            <w:r w:rsidRPr="00887187">
              <w:rPr>
                <w:rFonts w:ascii="Arial" w:eastAsia="Calibri" w:hAnsi="Arial" w:cs="Arial"/>
                <w:sz w:val="24"/>
                <w:szCs w:val="24"/>
              </w:rPr>
              <w:t>This can occur under the following circumstances:</w:t>
            </w:r>
          </w:p>
          <w:p w14:paraId="3E9D1799" w14:textId="77777777" w:rsidR="006D3CCD" w:rsidRPr="00887187" w:rsidRDefault="006D3CCD" w:rsidP="006D3CCD">
            <w:pPr>
              <w:ind w:left="567"/>
              <w:rPr>
                <w:rFonts w:ascii="Arial" w:eastAsia="Calibri" w:hAnsi="Arial" w:cs="Arial"/>
                <w:sz w:val="24"/>
                <w:szCs w:val="24"/>
              </w:rPr>
            </w:pPr>
          </w:p>
          <w:p w14:paraId="2B9F1CE1" w14:textId="77777777" w:rsidR="006D3CCD" w:rsidRPr="00887187" w:rsidRDefault="006D3CCD" w:rsidP="006D3CCD">
            <w:pPr>
              <w:numPr>
                <w:ilvl w:val="0"/>
                <w:numId w:val="17"/>
              </w:numPr>
              <w:rPr>
                <w:rFonts w:ascii="Arial" w:eastAsia="Calibri" w:hAnsi="Arial" w:cs="Arial"/>
                <w:sz w:val="24"/>
                <w:szCs w:val="24"/>
              </w:rPr>
            </w:pPr>
            <w:r w:rsidRPr="00887187">
              <w:rPr>
                <w:rFonts w:ascii="Arial" w:eastAsia="Calibri" w:hAnsi="Arial" w:cs="Arial"/>
                <w:sz w:val="24"/>
                <w:szCs w:val="24"/>
              </w:rPr>
              <w:t>As a result of a member of staff being dismissed or removed from working with children or vulnerable adults following a management investigation undertaken as a consequence of safeguarding concerns.</w:t>
            </w:r>
          </w:p>
          <w:p w14:paraId="1223A47B" w14:textId="77777777" w:rsidR="006D3CCD" w:rsidRPr="00887187" w:rsidRDefault="006D3CCD" w:rsidP="006D3CCD">
            <w:pPr>
              <w:numPr>
                <w:ilvl w:val="0"/>
                <w:numId w:val="17"/>
              </w:numPr>
              <w:rPr>
                <w:rFonts w:ascii="Arial" w:eastAsia="Calibri" w:hAnsi="Arial" w:cs="Arial"/>
                <w:sz w:val="24"/>
                <w:szCs w:val="24"/>
              </w:rPr>
            </w:pPr>
            <w:r w:rsidRPr="00887187">
              <w:rPr>
                <w:rFonts w:ascii="Arial" w:eastAsia="Calibri" w:hAnsi="Arial" w:cs="Arial"/>
                <w:sz w:val="24"/>
                <w:szCs w:val="24"/>
              </w:rPr>
              <w:t>The Council has evidence that any employee has been cautioned or convicted of a relevant offence.</w:t>
            </w:r>
          </w:p>
          <w:p w14:paraId="7C69B3C2" w14:textId="77777777" w:rsidR="006D3CCD" w:rsidRPr="00887187" w:rsidRDefault="006D3CCD" w:rsidP="006D3CCD">
            <w:pPr>
              <w:numPr>
                <w:ilvl w:val="0"/>
                <w:numId w:val="17"/>
              </w:numPr>
              <w:rPr>
                <w:rFonts w:ascii="Arial" w:hAnsi="Arial" w:cs="Arial"/>
                <w:b/>
                <w:noProof/>
                <w:lang w:eastAsia="en-GB"/>
              </w:rPr>
            </w:pPr>
            <w:r w:rsidRPr="00887187">
              <w:rPr>
                <w:rFonts w:ascii="Arial" w:eastAsia="Calibri" w:hAnsi="Arial" w:cs="Arial"/>
                <w:sz w:val="24"/>
                <w:szCs w:val="24"/>
              </w:rPr>
              <w:t xml:space="preserve">Or that any employee has satisfied the ‘harm test’ in relation to children and/or vulnerable adults. Harm is defined in its widest context and includes physical, sexual, financial harm, neglect, emotional or verbal psychological harm. </w:t>
            </w:r>
          </w:p>
          <w:p w14:paraId="7E2218B4" w14:textId="77777777" w:rsidR="006D3CCD" w:rsidRPr="00887187" w:rsidRDefault="006D3CCD" w:rsidP="006D3CCD">
            <w:pPr>
              <w:rPr>
                <w:rFonts w:ascii="Arial" w:eastAsia="Calibri" w:hAnsi="Arial" w:cs="Arial"/>
                <w:sz w:val="24"/>
                <w:szCs w:val="24"/>
              </w:rPr>
            </w:pPr>
          </w:p>
          <w:p w14:paraId="7D1A9BB6" w14:textId="77777777" w:rsidR="006D3CCD" w:rsidRPr="00887187" w:rsidRDefault="006D3CCD" w:rsidP="006D3CCD">
            <w:pPr>
              <w:pStyle w:val="ListParagraph"/>
              <w:numPr>
                <w:ilvl w:val="0"/>
                <w:numId w:val="18"/>
              </w:numPr>
              <w:rPr>
                <w:rFonts w:ascii="Arial" w:eastAsia="Calibri" w:hAnsi="Arial" w:cs="Arial"/>
                <w:sz w:val="24"/>
                <w:szCs w:val="24"/>
              </w:rPr>
            </w:pPr>
            <w:r w:rsidRPr="00887187">
              <w:rPr>
                <w:rFonts w:ascii="Arial" w:eastAsia="Calibri" w:hAnsi="Arial" w:cs="Arial"/>
                <w:sz w:val="24"/>
                <w:szCs w:val="24"/>
              </w:rPr>
              <w:t>The Council will also report allegations of serious misconduct to the appropriate professional and statutory bodies (e.g. Social Work England, HCPC, National College for Teaching and Leadership etc.) where that employee is dismissed (or action is taken as an alternative to dismissal) under the Disciplinary Policy and Procedure, or would have been had they not resigned first.</w:t>
            </w:r>
          </w:p>
          <w:p w14:paraId="0CB7D6C7" w14:textId="77777777" w:rsidR="0089527B" w:rsidRPr="0089527B" w:rsidRDefault="0089527B" w:rsidP="0089527B">
            <w:pPr>
              <w:tabs>
                <w:tab w:val="left" w:pos="-142"/>
                <w:tab w:val="left" w:pos="7938"/>
              </w:tabs>
              <w:rPr>
                <w:rFonts w:ascii="Arial" w:hAnsi="Arial" w:cs="Arial"/>
                <w:color w:val="000000"/>
                <w:sz w:val="24"/>
                <w:szCs w:val="24"/>
              </w:rPr>
            </w:pPr>
          </w:p>
          <w:p w14:paraId="634E44B9" w14:textId="1EFD7958" w:rsidR="00C72A4E" w:rsidRPr="00C72A4E" w:rsidRDefault="00C72A4E" w:rsidP="00C72A4E">
            <w:pPr>
              <w:tabs>
                <w:tab w:val="left" w:pos="-142"/>
                <w:tab w:val="left" w:pos="7938"/>
              </w:tabs>
              <w:ind w:left="1211"/>
              <w:rPr>
                <w:rFonts w:ascii="Arial" w:hAnsi="Arial" w:cs="Arial"/>
                <w:noProof/>
                <w:sz w:val="24"/>
                <w:szCs w:val="24"/>
                <w:lang w:eastAsia="en-GB"/>
              </w:rPr>
            </w:pPr>
          </w:p>
        </w:tc>
      </w:tr>
    </w:tbl>
    <w:p w14:paraId="778AC155" w14:textId="77777777" w:rsidR="00741C18" w:rsidRDefault="00741C18" w:rsidP="00224A5A">
      <w:pPr>
        <w:tabs>
          <w:tab w:val="left" w:pos="-142"/>
          <w:tab w:val="left" w:pos="7938"/>
        </w:tabs>
        <w:ind w:left="426"/>
        <w:rPr>
          <w:rFonts w:ascii="Arial" w:hAnsi="Arial" w:cs="Arial"/>
          <w:noProof/>
          <w:sz w:val="24"/>
          <w:szCs w:val="24"/>
          <w:lang w:eastAsia="en-GB"/>
        </w:rPr>
      </w:pPr>
    </w:p>
    <w:p w14:paraId="58E4F402" w14:textId="020AE495" w:rsidR="00D90628" w:rsidRDefault="00D90628" w:rsidP="00224A5A">
      <w:pPr>
        <w:tabs>
          <w:tab w:val="left" w:pos="-142"/>
          <w:tab w:val="left" w:pos="7938"/>
        </w:tabs>
        <w:ind w:left="426"/>
        <w:rPr>
          <w:rFonts w:ascii="Arial" w:hAnsi="Arial" w:cs="Arial"/>
          <w:noProof/>
          <w:sz w:val="24"/>
          <w:szCs w:val="24"/>
          <w:lang w:eastAsia="en-GB"/>
        </w:rPr>
      </w:pPr>
      <w:r>
        <w:rPr>
          <w:rFonts w:ascii="Arial" w:hAnsi="Arial" w:cs="Arial"/>
          <w:noProof/>
          <w:sz w:val="24"/>
          <w:szCs w:val="24"/>
          <w:lang w:eastAsia="en-GB"/>
        </w:rPr>
        <w:t>Please refer to the DBS Procedure for detailed information regarding the application of these principles.</w:t>
      </w:r>
    </w:p>
    <w:p w14:paraId="54BCF54E" w14:textId="6D097534" w:rsidR="009D0656" w:rsidRDefault="009260DB" w:rsidP="00A84778">
      <w:pPr>
        <w:pStyle w:val="ListParagraph"/>
        <w:tabs>
          <w:tab w:val="left" w:pos="-142"/>
          <w:tab w:val="left" w:pos="7938"/>
        </w:tabs>
        <w:ind w:left="426" w:hanging="426"/>
        <w:rPr>
          <w:rFonts w:ascii="Arial" w:hAnsi="Arial" w:cs="Arial"/>
          <w:b/>
          <w:noProof/>
          <w:sz w:val="24"/>
          <w:szCs w:val="24"/>
          <w:lang w:eastAsia="en-GB"/>
        </w:rPr>
      </w:pPr>
      <w:r>
        <w:rPr>
          <w:rFonts w:ascii="Arial" w:hAnsi="Arial" w:cs="Arial"/>
          <w:b/>
          <w:noProof/>
          <w:sz w:val="24"/>
          <w:szCs w:val="24"/>
          <w:lang w:eastAsia="en-GB"/>
        </w:rPr>
        <w:t>7</w:t>
      </w:r>
      <w:r w:rsidR="00A84778">
        <w:rPr>
          <w:rFonts w:ascii="Arial" w:hAnsi="Arial" w:cs="Arial"/>
          <w:b/>
          <w:noProof/>
          <w:sz w:val="24"/>
          <w:szCs w:val="24"/>
          <w:lang w:eastAsia="en-GB"/>
        </w:rPr>
        <w:t xml:space="preserve">. </w:t>
      </w:r>
      <w:r w:rsidR="00A84778">
        <w:rPr>
          <w:rFonts w:ascii="Arial" w:hAnsi="Arial" w:cs="Arial"/>
          <w:b/>
          <w:noProof/>
          <w:sz w:val="24"/>
          <w:szCs w:val="24"/>
          <w:lang w:eastAsia="en-GB"/>
        </w:rPr>
        <w:tab/>
      </w:r>
      <w:r w:rsidR="009D0656" w:rsidRPr="00AE4CF7">
        <w:rPr>
          <w:rFonts w:ascii="Arial" w:hAnsi="Arial" w:cs="Arial"/>
          <w:b/>
          <w:noProof/>
          <w:sz w:val="24"/>
          <w:szCs w:val="24"/>
          <w:lang w:eastAsia="en-GB"/>
        </w:rPr>
        <w:t>Relevant Legislation</w:t>
      </w:r>
    </w:p>
    <w:p w14:paraId="0CD96FC6" w14:textId="429A7876" w:rsidR="00A4555F" w:rsidRPr="00816C3C" w:rsidRDefault="00A4555F" w:rsidP="00A4555F">
      <w:pPr>
        <w:tabs>
          <w:tab w:val="left" w:pos="-142"/>
          <w:tab w:val="left" w:pos="7938"/>
        </w:tabs>
        <w:spacing w:after="0"/>
        <w:ind w:left="567"/>
        <w:rPr>
          <w:rFonts w:ascii="Arial" w:hAnsi="Arial" w:cs="Arial"/>
          <w:sz w:val="24"/>
          <w:szCs w:val="24"/>
          <w:lang w:eastAsia="en-GB"/>
        </w:rPr>
      </w:pPr>
      <w:r w:rsidRPr="00816C3C">
        <w:rPr>
          <w:rFonts w:ascii="Arial" w:hAnsi="Arial" w:cs="Arial"/>
          <w:sz w:val="24"/>
          <w:szCs w:val="24"/>
          <w:lang w:eastAsia="en-GB"/>
        </w:rPr>
        <w:t xml:space="preserve">The </w:t>
      </w:r>
      <w:r w:rsidR="00F84E1E">
        <w:rPr>
          <w:rFonts w:ascii="Arial" w:hAnsi="Arial" w:cs="Arial"/>
          <w:sz w:val="24"/>
          <w:szCs w:val="24"/>
          <w:lang w:eastAsia="en-GB"/>
        </w:rPr>
        <w:t>Schoo</w:t>
      </w:r>
      <w:r w:rsidRPr="00816C3C">
        <w:rPr>
          <w:rFonts w:ascii="Arial" w:hAnsi="Arial" w:cs="Arial"/>
          <w:sz w:val="24"/>
          <w:szCs w:val="24"/>
          <w:lang w:eastAsia="en-GB"/>
        </w:rPr>
        <w:t xml:space="preserve">l needs to balance any legislation requirements carefully.  This will ensure an applicant’s rights are observed, whilst keeping within the legal framework and allowing the safeguarding of our internal and external community.    </w:t>
      </w:r>
    </w:p>
    <w:p w14:paraId="0CA1C418" w14:textId="77777777" w:rsidR="00A4555F" w:rsidRPr="00816C3C" w:rsidRDefault="00A4555F" w:rsidP="00A4555F">
      <w:pPr>
        <w:tabs>
          <w:tab w:val="left" w:pos="-142"/>
          <w:tab w:val="left" w:pos="7938"/>
        </w:tabs>
        <w:spacing w:after="0"/>
        <w:ind w:left="567"/>
        <w:rPr>
          <w:rFonts w:ascii="Arial" w:hAnsi="Arial" w:cs="Arial"/>
          <w:sz w:val="24"/>
          <w:szCs w:val="24"/>
          <w:lang w:eastAsia="en-GB"/>
        </w:rPr>
      </w:pPr>
    </w:p>
    <w:p w14:paraId="34EC72EF" w14:textId="77777777" w:rsidR="00A4555F" w:rsidRPr="00816C3C" w:rsidRDefault="00A4555F" w:rsidP="00A4555F">
      <w:pPr>
        <w:tabs>
          <w:tab w:val="left" w:pos="-142"/>
          <w:tab w:val="left" w:pos="7938"/>
        </w:tabs>
        <w:spacing w:after="0"/>
        <w:ind w:left="567"/>
        <w:rPr>
          <w:rFonts w:ascii="Arial" w:hAnsi="Arial" w:cs="Arial"/>
          <w:sz w:val="24"/>
          <w:szCs w:val="24"/>
          <w:lang w:eastAsia="en-GB"/>
        </w:rPr>
      </w:pPr>
      <w:r w:rsidRPr="00816C3C">
        <w:rPr>
          <w:rFonts w:ascii="Arial" w:hAnsi="Arial" w:cs="Arial"/>
          <w:sz w:val="24"/>
          <w:szCs w:val="24"/>
          <w:lang w:eastAsia="en-GB"/>
        </w:rPr>
        <w:t>The key legislation to reference is as follows:-</w:t>
      </w:r>
    </w:p>
    <w:p w14:paraId="6E0206B9" w14:textId="68F8A7B1" w:rsidR="00A4555F" w:rsidRDefault="00453204" w:rsidP="00453204">
      <w:pPr>
        <w:pStyle w:val="ListParagraph"/>
        <w:numPr>
          <w:ilvl w:val="0"/>
          <w:numId w:val="15"/>
        </w:numPr>
        <w:tabs>
          <w:tab w:val="left" w:pos="-142"/>
          <w:tab w:val="left" w:pos="7938"/>
        </w:tabs>
        <w:spacing w:after="0"/>
        <w:rPr>
          <w:rFonts w:ascii="Arial" w:hAnsi="Arial" w:cs="Arial"/>
          <w:sz w:val="24"/>
          <w:szCs w:val="24"/>
          <w:lang w:eastAsia="en-GB"/>
        </w:rPr>
      </w:pPr>
      <w:r>
        <w:rPr>
          <w:rFonts w:ascii="Arial" w:hAnsi="Arial" w:cs="Arial"/>
          <w:sz w:val="24"/>
          <w:szCs w:val="24"/>
          <w:lang w:eastAsia="en-GB"/>
        </w:rPr>
        <w:t>Education and Skills Act 2008</w:t>
      </w:r>
    </w:p>
    <w:p w14:paraId="1D6FE6DF" w14:textId="0AA4B6B8" w:rsidR="00453204" w:rsidRDefault="00453204" w:rsidP="00453204">
      <w:pPr>
        <w:pStyle w:val="ListParagraph"/>
        <w:numPr>
          <w:ilvl w:val="0"/>
          <w:numId w:val="15"/>
        </w:numPr>
        <w:tabs>
          <w:tab w:val="left" w:pos="-142"/>
          <w:tab w:val="left" w:pos="7938"/>
        </w:tabs>
        <w:spacing w:after="0"/>
        <w:rPr>
          <w:rFonts w:ascii="Arial" w:hAnsi="Arial" w:cs="Arial"/>
          <w:sz w:val="24"/>
          <w:szCs w:val="24"/>
          <w:lang w:eastAsia="en-GB"/>
        </w:rPr>
      </w:pPr>
      <w:r>
        <w:rPr>
          <w:rFonts w:ascii="Arial" w:hAnsi="Arial" w:cs="Arial"/>
          <w:sz w:val="24"/>
          <w:szCs w:val="24"/>
          <w:lang w:eastAsia="en-GB"/>
        </w:rPr>
        <w:t>Teachers’ Disciplinary (England) Regulations 2012</w:t>
      </w:r>
    </w:p>
    <w:p w14:paraId="3EA99422" w14:textId="6C026691" w:rsidR="00453204" w:rsidRPr="00453204" w:rsidRDefault="00453204" w:rsidP="00453204">
      <w:pPr>
        <w:pStyle w:val="ListParagraph"/>
        <w:numPr>
          <w:ilvl w:val="0"/>
          <w:numId w:val="15"/>
        </w:numPr>
        <w:tabs>
          <w:tab w:val="left" w:pos="-142"/>
          <w:tab w:val="left" w:pos="7938"/>
        </w:tabs>
        <w:spacing w:after="0"/>
        <w:rPr>
          <w:rFonts w:ascii="Arial" w:hAnsi="Arial" w:cs="Arial"/>
          <w:sz w:val="24"/>
          <w:szCs w:val="24"/>
          <w:lang w:eastAsia="en-GB"/>
        </w:rPr>
      </w:pPr>
      <w:r>
        <w:rPr>
          <w:rFonts w:ascii="Arial" w:hAnsi="Arial" w:cs="Arial"/>
          <w:sz w:val="24"/>
          <w:szCs w:val="24"/>
          <w:lang w:eastAsia="en-GB"/>
        </w:rPr>
        <w:t>Education Act 2002</w:t>
      </w:r>
    </w:p>
    <w:p w14:paraId="2A47B5E4" w14:textId="77777777" w:rsidR="00B03513" w:rsidRDefault="00B03513" w:rsidP="00B03513">
      <w:pPr>
        <w:pStyle w:val="ListParagraph"/>
        <w:numPr>
          <w:ilvl w:val="0"/>
          <w:numId w:val="9"/>
        </w:numPr>
        <w:tabs>
          <w:tab w:val="left" w:pos="-142"/>
          <w:tab w:val="left" w:pos="7938"/>
        </w:tabs>
        <w:spacing w:after="0"/>
        <w:contextualSpacing w:val="0"/>
        <w:rPr>
          <w:rFonts w:ascii="Arial" w:hAnsi="Arial" w:cs="Arial"/>
          <w:sz w:val="24"/>
          <w:szCs w:val="24"/>
        </w:rPr>
      </w:pPr>
      <w:r w:rsidRPr="00847BDB">
        <w:rPr>
          <w:rFonts w:ascii="Arial" w:hAnsi="Arial" w:cs="Arial"/>
          <w:sz w:val="24"/>
          <w:szCs w:val="24"/>
        </w:rPr>
        <w:t>Safeguarding Vulnerable Groups Act (2006)</w:t>
      </w:r>
    </w:p>
    <w:p w14:paraId="1C19A6CD" w14:textId="42CDFFFA" w:rsidR="00B03513" w:rsidRPr="00847BDB" w:rsidRDefault="00B03513" w:rsidP="00B03513">
      <w:pPr>
        <w:pStyle w:val="ListParagraph"/>
        <w:numPr>
          <w:ilvl w:val="0"/>
          <w:numId w:val="9"/>
        </w:numPr>
        <w:tabs>
          <w:tab w:val="left" w:pos="-142"/>
          <w:tab w:val="left" w:pos="7938"/>
        </w:tabs>
        <w:spacing w:after="0"/>
        <w:contextualSpacing w:val="0"/>
        <w:rPr>
          <w:rFonts w:ascii="Arial" w:hAnsi="Arial" w:cs="Arial"/>
          <w:sz w:val="24"/>
          <w:szCs w:val="24"/>
        </w:rPr>
      </w:pPr>
      <w:r>
        <w:rPr>
          <w:rFonts w:ascii="Arial" w:hAnsi="Arial" w:cs="Arial"/>
          <w:sz w:val="24"/>
          <w:szCs w:val="24"/>
        </w:rPr>
        <w:t>Disqualification Under the Childcare Act July 2018</w:t>
      </w:r>
    </w:p>
    <w:p w14:paraId="1F20B814" w14:textId="77777777" w:rsidR="00B03513" w:rsidRPr="00847BDB" w:rsidRDefault="00B03513" w:rsidP="00B03513">
      <w:pPr>
        <w:pStyle w:val="ListParagraph"/>
        <w:numPr>
          <w:ilvl w:val="0"/>
          <w:numId w:val="9"/>
        </w:numPr>
        <w:tabs>
          <w:tab w:val="left" w:pos="-142"/>
          <w:tab w:val="left" w:pos="7938"/>
        </w:tabs>
        <w:spacing w:after="0"/>
        <w:contextualSpacing w:val="0"/>
        <w:rPr>
          <w:rFonts w:ascii="Arial" w:hAnsi="Arial" w:cs="Arial"/>
          <w:sz w:val="24"/>
          <w:szCs w:val="24"/>
        </w:rPr>
      </w:pPr>
      <w:r w:rsidRPr="00847BDB">
        <w:rPr>
          <w:rFonts w:ascii="Arial" w:hAnsi="Arial" w:cs="Arial"/>
          <w:color w:val="000000"/>
          <w:sz w:val="24"/>
          <w:szCs w:val="24"/>
        </w:rPr>
        <w:t xml:space="preserve">Police Act 1997 (Criminal Records) Regulations 2002 </w:t>
      </w:r>
    </w:p>
    <w:p w14:paraId="4542942F" w14:textId="77777777" w:rsidR="00B03513" w:rsidRPr="00847BDB" w:rsidRDefault="00B03513" w:rsidP="00B03513">
      <w:pPr>
        <w:pStyle w:val="ListParagraph"/>
        <w:numPr>
          <w:ilvl w:val="0"/>
          <w:numId w:val="9"/>
        </w:numPr>
        <w:tabs>
          <w:tab w:val="left" w:pos="-142"/>
          <w:tab w:val="left" w:pos="7938"/>
        </w:tabs>
        <w:spacing w:after="0"/>
        <w:contextualSpacing w:val="0"/>
        <w:rPr>
          <w:rFonts w:ascii="Arial" w:hAnsi="Arial" w:cs="Arial"/>
          <w:sz w:val="24"/>
          <w:szCs w:val="24"/>
        </w:rPr>
      </w:pPr>
      <w:r w:rsidRPr="00847BDB">
        <w:rPr>
          <w:rFonts w:ascii="Arial" w:hAnsi="Arial" w:cs="Arial"/>
          <w:sz w:val="24"/>
          <w:szCs w:val="24"/>
        </w:rPr>
        <w:t>Rehabilitation of Offenders Act (1974)</w:t>
      </w:r>
    </w:p>
    <w:p w14:paraId="263B9C67" w14:textId="77777777" w:rsidR="00B03513" w:rsidRPr="00847BDB" w:rsidRDefault="00B03513" w:rsidP="00B03513">
      <w:pPr>
        <w:pStyle w:val="ListParagraph"/>
        <w:numPr>
          <w:ilvl w:val="0"/>
          <w:numId w:val="9"/>
        </w:numPr>
        <w:tabs>
          <w:tab w:val="left" w:pos="-142"/>
          <w:tab w:val="left" w:pos="7938"/>
        </w:tabs>
        <w:spacing w:after="0"/>
        <w:contextualSpacing w:val="0"/>
        <w:rPr>
          <w:rFonts w:ascii="Arial" w:hAnsi="Arial" w:cs="Arial"/>
          <w:sz w:val="24"/>
          <w:szCs w:val="24"/>
        </w:rPr>
      </w:pPr>
      <w:r w:rsidRPr="00847BDB">
        <w:rPr>
          <w:rFonts w:ascii="Arial" w:hAnsi="Arial" w:cs="Arial"/>
          <w:sz w:val="24"/>
          <w:szCs w:val="24"/>
        </w:rPr>
        <w:t>Exceptions order to the Rehabilitation of Offenders Act (1975)</w:t>
      </w:r>
    </w:p>
    <w:p w14:paraId="57EBE047" w14:textId="77777777" w:rsidR="00B03513" w:rsidRDefault="00B03513" w:rsidP="00B03513">
      <w:pPr>
        <w:pStyle w:val="ListParagraph"/>
        <w:numPr>
          <w:ilvl w:val="0"/>
          <w:numId w:val="9"/>
        </w:numPr>
        <w:tabs>
          <w:tab w:val="left" w:pos="-142"/>
          <w:tab w:val="left" w:pos="7938"/>
        </w:tabs>
        <w:spacing w:after="0"/>
        <w:contextualSpacing w:val="0"/>
        <w:rPr>
          <w:rFonts w:ascii="Arial" w:hAnsi="Arial" w:cs="Arial"/>
          <w:sz w:val="24"/>
          <w:szCs w:val="24"/>
        </w:rPr>
      </w:pPr>
      <w:r w:rsidRPr="00847BDB">
        <w:rPr>
          <w:rFonts w:ascii="Arial" w:hAnsi="Arial" w:cs="Arial"/>
          <w:sz w:val="24"/>
          <w:szCs w:val="24"/>
        </w:rPr>
        <w:t>Amendment Order to the Rehabilitation of Offenders Act (2013)</w:t>
      </w:r>
    </w:p>
    <w:p w14:paraId="0F07DADD" w14:textId="77777777" w:rsidR="00B03513" w:rsidRPr="00847BDB" w:rsidRDefault="00B03513" w:rsidP="00B03513">
      <w:pPr>
        <w:pStyle w:val="ListParagraph"/>
        <w:numPr>
          <w:ilvl w:val="0"/>
          <w:numId w:val="9"/>
        </w:numPr>
        <w:tabs>
          <w:tab w:val="left" w:pos="-142"/>
          <w:tab w:val="left" w:pos="7938"/>
        </w:tabs>
        <w:spacing w:after="0"/>
        <w:contextualSpacing w:val="0"/>
        <w:rPr>
          <w:rFonts w:ascii="Arial" w:hAnsi="Arial" w:cs="Arial"/>
          <w:sz w:val="24"/>
          <w:szCs w:val="24"/>
        </w:rPr>
      </w:pPr>
      <w:r w:rsidRPr="00847BDB">
        <w:rPr>
          <w:rFonts w:ascii="Arial" w:hAnsi="Arial" w:cs="Arial"/>
          <w:sz w:val="24"/>
          <w:szCs w:val="24"/>
        </w:rPr>
        <w:t>Amendment Order to the Rehabilitation of Offenders Act</w:t>
      </w:r>
      <w:r>
        <w:rPr>
          <w:rFonts w:ascii="Arial" w:hAnsi="Arial" w:cs="Arial"/>
          <w:sz w:val="24"/>
          <w:szCs w:val="24"/>
        </w:rPr>
        <w:t xml:space="preserve"> (2014)</w:t>
      </w:r>
    </w:p>
    <w:p w14:paraId="3B64064F" w14:textId="77777777" w:rsidR="00B03513" w:rsidRPr="00847BDB" w:rsidRDefault="00B03513" w:rsidP="00B03513">
      <w:pPr>
        <w:pStyle w:val="ListParagraph"/>
        <w:numPr>
          <w:ilvl w:val="0"/>
          <w:numId w:val="9"/>
        </w:numPr>
        <w:tabs>
          <w:tab w:val="left" w:pos="-142"/>
          <w:tab w:val="left" w:pos="7938"/>
        </w:tabs>
        <w:spacing w:after="0"/>
        <w:contextualSpacing w:val="0"/>
        <w:rPr>
          <w:rFonts w:ascii="Arial" w:hAnsi="Arial" w:cs="Arial"/>
          <w:sz w:val="24"/>
          <w:szCs w:val="24"/>
        </w:rPr>
      </w:pPr>
      <w:r w:rsidRPr="00847BDB">
        <w:rPr>
          <w:rFonts w:ascii="Arial" w:hAnsi="Arial" w:cs="Arial"/>
          <w:sz w:val="24"/>
          <w:szCs w:val="24"/>
        </w:rPr>
        <w:t>Protection of Freedom Act (2012)</w:t>
      </w:r>
    </w:p>
    <w:p w14:paraId="0752DD1E" w14:textId="77777777" w:rsidR="00B03513" w:rsidRPr="00847BDB" w:rsidRDefault="00B03513" w:rsidP="00B03513">
      <w:pPr>
        <w:pStyle w:val="ListParagraph"/>
        <w:numPr>
          <w:ilvl w:val="0"/>
          <w:numId w:val="9"/>
        </w:numPr>
        <w:tabs>
          <w:tab w:val="left" w:pos="-142"/>
          <w:tab w:val="left" w:pos="7938"/>
        </w:tabs>
        <w:spacing w:after="0"/>
        <w:contextualSpacing w:val="0"/>
        <w:rPr>
          <w:rFonts w:ascii="Arial" w:hAnsi="Arial" w:cs="Arial"/>
          <w:sz w:val="24"/>
          <w:szCs w:val="24"/>
        </w:rPr>
      </w:pPr>
      <w:r w:rsidRPr="00847BDB">
        <w:rPr>
          <w:rFonts w:ascii="Arial" w:hAnsi="Arial" w:cs="Arial"/>
          <w:sz w:val="24"/>
          <w:szCs w:val="24"/>
        </w:rPr>
        <w:t>Data Protection Act (1998)</w:t>
      </w:r>
    </w:p>
    <w:p w14:paraId="10F98844" w14:textId="77777777" w:rsidR="00B03513" w:rsidRPr="00847BDB" w:rsidRDefault="00B03513" w:rsidP="00B03513">
      <w:pPr>
        <w:pStyle w:val="ListParagraph"/>
        <w:numPr>
          <w:ilvl w:val="0"/>
          <w:numId w:val="9"/>
        </w:numPr>
        <w:tabs>
          <w:tab w:val="left" w:pos="-142"/>
          <w:tab w:val="left" w:pos="7938"/>
        </w:tabs>
        <w:spacing w:after="0"/>
        <w:contextualSpacing w:val="0"/>
        <w:rPr>
          <w:rFonts w:ascii="Arial" w:hAnsi="Arial" w:cs="Arial"/>
          <w:sz w:val="24"/>
          <w:szCs w:val="24"/>
        </w:rPr>
      </w:pPr>
      <w:r w:rsidRPr="00847BDB">
        <w:rPr>
          <w:rFonts w:ascii="Arial" w:hAnsi="Arial" w:cs="Arial"/>
          <w:sz w:val="24"/>
          <w:szCs w:val="24"/>
        </w:rPr>
        <w:t>DBS Code of Practice (2009)</w:t>
      </w:r>
    </w:p>
    <w:p w14:paraId="4FED4D4D" w14:textId="77777777" w:rsidR="00B03513" w:rsidRDefault="00B03513" w:rsidP="00B03513">
      <w:pPr>
        <w:pStyle w:val="ListParagraph"/>
        <w:numPr>
          <w:ilvl w:val="0"/>
          <w:numId w:val="9"/>
        </w:numPr>
        <w:tabs>
          <w:tab w:val="left" w:pos="-142"/>
          <w:tab w:val="left" w:pos="7938"/>
        </w:tabs>
        <w:spacing w:after="0"/>
        <w:contextualSpacing w:val="0"/>
        <w:rPr>
          <w:rFonts w:ascii="Arial" w:hAnsi="Arial" w:cs="Arial"/>
          <w:sz w:val="24"/>
          <w:szCs w:val="24"/>
        </w:rPr>
      </w:pPr>
      <w:r w:rsidRPr="00D70F6E">
        <w:rPr>
          <w:rFonts w:ascii="Arial" w:hAnsi="Arial" w:cs="Arial"/>
          <w:sz w:val="24"/>
          <w:szCs w:val="24"/>
        </w:rPr>
        <w:t xml:space="preserve">Human Rights Act (1998) </w:t>
      </w:r>
    </w:p>
    <w:p w14:paraId="5DBB7071" w14:textId="77777777" w:rsidR="00B03513" w:rsidRDefault="00B03513" w:rsidP="00B03513">
      <w:pPr>
        <w:pStyle w:val="ListParagraph"/>
        <w:numPr>
          <w:ilvl w:val="0"/>
          <w:numId w:val="9"/>
        </w:numPr>
        <w:tabs>
          <w:tab w:val="left" w:pos="-142"/>
          <w:tab w:val="left" w:pos="7938"/>
        </w:tabs>
        <w:spacing w:after="0"/>
        <w:contextualSpacing w:val="0"/>
        <w:rPr>
          <w:rFonts w:ascii="Arial" w:hAnsi="Arial" w:cs="Arial"/>
          <w:sz w:val="24"/>
          <w:szCs w:val="24"/>
        </w:rPr>
      </w:pPr>
      <w:r>
        <w:rPr>
          <w:rFonts w:ascii="Arial" w:hAnsi="Arial" w:cs="Arial"/>
          <w:sz w:val="24"/>
          <w:szCs w:val="24"/>
        </w:rPr>
        <w:t>Working Together to Safeguard Children Sept 2018</w:t>
      </w:r>
    </w:p>
    <w:p w14:paraId="7AD58759" w14:textId="6A57421C" w:rsidR="00B03513" w:rsidRPr="00D70F6E" w:rsidRDefault="00B03513" w:rsidP="00B03513">
      <w:pPr>
        <w:pStyle w:val="ListParagraph"/>
        <w:numPr>
          <w:ilvl w:val="0"/>
          <w:numId w:val="9"/>
        </w:numPr>
        <w:tabs>
          <w:tab w:val="left" w:pos="-142"/>
          <w:tab w:val="left" w:pos="7938"/>
        </w:tabs>
        <w:spacing w:after="0"/>
        <w:contextualSpacing w:val="0"/>
        <w:rPr>
          <w:rFonts w:ascii="Arial" w:hAnsi="Arial" w:cs="Arial"/>
          <w:sz w:val="24"/>
          <w:szCs w:val="24"/>
        </w:rPr>
      </w:pPr>
      <w:r>
        <w:rPr>
          <w:rFonts w:ascii="Arial" w:hAnsi="Arial" w:cs="Arial"/>
          <w:sz w:val="24"/>
          <w:szCs w:val="24"/>
        </w:rPr>
        <w:t>Keeping Chil</w:t>
      </w:r>
      <w:r w:rsidR="00B07CB9">
        <w:rPr>
          <w:rFonts w:ascii="Arial" w:hAnsi="Arial" w:cs="Arial"/>
          <w:sz w:val="24"/>
          <w:szCs w:val="24"/>
        </w:rPr>
        <w:t>dren Safe in Education Sept 2019</w:t>
      </w:r>
    </w:p>
    <w:p w14:paraId="3DB8772D" w14:textId="77777777" w:rsidR="00D70F6E" w:rsidRDefault="00D70F6E" w:rsidP="00A84778">
      <w:pPr>
        <w:tabs>
          <w:tab w:val="left" w:pos="-142"/>
          <w:tab w:val="left" w:pos="7938"/>
        </w:tabs>
        <w:spacing w:after="0"/>
        <w:ind w:left="426" w:hanging="426"/>
        <w:rPr>
          <w:rFonts w:ascii="Arial" w:hAnsi="Arial" w:cs="Arial"/>
          <w:b/>
          <w:noProof/>
          <w:sz w:val="24"/>
          <w:szCs w:val="24"/>
          <w:lang w:eastAsia="en-GB"/>
        </w:rPr>
      </w:pPr>
    </w:p>
    <w:p w14:paraId="7654BC08" w14:textId="71528A5D" w:rsidR="009D0656" w:rsidRPr="00A84778" w:rsidRDefault="009260DB" w:rsidP="00A84778">
      <w:pPr>
        <w:tabs>
          <w:tab w:val="left" w:pos="-142"/>
          <w:tab w:val="left" w:pos="7938"/>
        </w:tabs>
        <w:spacing w:after="0"/>
        <w:ind w:left="426" w:hanging="426"/>
        <w:rPr>
          <w:rFonts w:ascii="Arial" w:hAnsi="Arial" w:cs="Arial"/>
          <w:b/>
          <w:noProof/>
          <w:sz w:val="24"/>
          <w:szCs w:val="24"/>
          <w:lang w:eastAsia="en-GB"/>
        </w:rPr>
      </w:pPr>
      <w:r>
        <w:rPr>
          <w:rFonts w:ascii="Arial" w:hAnsi="Arial" w:cs="Arial"/>
          <w:b/>
          <w:noProof/>
          <w:sz w:val="24"/>
          <w:szCs w:val="24"/>
          <w:lang w:eastAsia="en-GB"/>
        </w:rPr>
        <w:t>8</w:t>
      </w:r>
      <w:r w:rsidR="00A84778">
        <w:rPr>
          <w:rFonts w:ascii="Arial" w:hAnsi="Arial" w:cs="Arial"/>
          <w:b/>
          <w:noProof/>
          <w:sz w:val="24"/>
          <w:szCs w:val="24"/>
          <w:lang w:eastAsia="en-GB"/>
        </w:rPr>
        <w:t xml:space="preserve">. </w:t>
      </w:r>
      <w:r w:rsidR="00A84778">
        <w:rPr>
          <w:rFonts w:ascii="Arial" w:hAnsi="Arial" w:cs="Arial"/>
          <w:b/>
          <w:noProof/>
          <w:sz w:val="24"/>
          <w:szCs w:val="24"/>
          <w:lang w:eastAsia="en-GB"/>
        </w:rPr>
        <w:tab/>
      </w:r>
      <w:r w:rsidR="009D0656" w:rsidRPr="00A84778">
        <w:rPr>
          <w:rFonts w:ascii="Arial" w:hAnsi="Arial" w:cs="Arial"/>
          <w:b/>
          <w:noProof/>
          <w:sz w:val="24"/>
          <w:szCs w:val="24"/>
          <w:lang w:eastAsia="en-GB"/>
        </w:rPr>
        <w:t>Associated Documents</w:t>
      </w:r>
    </w:p>
    <w:p w14:paraId="6DABEBAE" w14:textId="77777777" w:rsidR="00A4555F" w:rsidRPr="00A4555F" w:rsidRDefault="00A4555F" w:rsidP="00A4555F">
      <w:pPr>
        <w:tabs>
          <w:tab w:val="left" w:pos="-142"/>
          <w:tab w:val="left" w:pos="7938"/>
        </w:tabs>
        <w:spacing w:after="0"/>
        <w:ind w:left="426"/>
        <w:rPr>
          <w:rFonts w:ascii="Arial" w:hAnsi="Arial" w:cs="Arial"/>
          <w:b/>
          <w:noProof/>
          <w:sz w:val="24"/>
          <w:szCs w:val="24"/>
          <w:lang w:eastAsia="en-GB"/>
        </w:rPr>
      </w:pPr>
    </w:p>
    <w:p w14:paraId="03734664" w14:textId="54AA3EA6" w:rsidR="00A4555F" w:rsidRPr="00A4555F" w:rsidRDefault="00A4555F" w:rsidP="00A4555F">
      <w:pPr>
        <w:pStyle w:val="ListParagraph"/>
        <w:numPr>
          <w:ilvl w:val="0"/>
          <w:numId w:val="9"/>
        </w:numPr>
        <w:tabs>
          <w:tab w:val="left" w:pos="-142"/>
          <w:tab w:val="left" w:pos="7938"/>
        </w:tabs>
        <w:spacing w:after="0"/>
        <w:contextualSpacing w:val="0"/>
        <w:rPr>
          <w:rFonts w:ascii="Arial" w:hAnsi="Arial" w:cs="Arial"/>
          <w:sz w:val="24"/>
          <w:szCs w:val="24"/>
        </w:rPr>
      </w:pPr>
      <w:r w:rsidRPr="00A4555F">
        <w:rPr>
          <w:rFonts w:ascii="Arial" w:hAnsi="Arial" w:cs="Arial"/>
          <w:sz w:val="24"/>
          <w:szCs w:val="24"/>
        </w:rPr>
        <w:t xml:space="preserve">DBS Procedure </w:t>
      </w:r>
    </w:p>
    <w:p w14:paraId="78602751" w14:textId="77777777" w:rsidR="00A4555F" w:rsidRPr="00A4555F" w:rsidRDefault="00A4555F" w:rsidP="00A4555F">
      <w:pPr>
        <w:pStyle w:val="ListParagraph"/>
        <w:numPr>
          <w:ilvl w:val="0"/>
          <w:numId w:val="9"/>
        </w:numPr>
        <w:tabs>
          <w:tab w:val="left" w:pos="-142"/>
          <w:tab w:val="left" w:pos="7938"/>
        </w:tabs>
        <w:spacing w:after="0"/>
        <w:contextualSpacing w:val="0"/>
        <w:rPr>
          <w:rFonts w:ascii="Arial" w:hAnsi="Arial" w:cs="Arial"/>
          <w:sz w:val="24"/>
          <w:szCs w:val="24"/>
        </w:rPr>
      </w:pPr>
      <w:r w:rsidRPr="00A4555F">
        <w:rPr>
          <w:rFonts w:ascii="Arial" w:hAnsi="Arial" w:cs="Arial"/>
          <w:sz w:val="24"/>
          <w:szCs w:val="24"/>
        </w:rPr>
        <w:t xml:space="preserve">Recruitment Policy </w:t>
      </w:r>
    </w:p>
    <w:p w14:paraId="1BD14916" w14:textId="5B5856DC" w:rsidR="00A4555F" w:rsidRDefault="00A4555F" w:rsidP="00A4555F">
      <w:pPr>
        <w:pStyle w:val="ListParagraph"/>
        <w:numPr>
          <w:ilvl w:val="0"/>
          <w:numId w:val="9"/>
        </w:numPr>
        <w:tabs>
          <w:tab w:val="left" w:pos="-142"/>
          <w:tab w:val="left" w:pos="7938"/>
        </w:tabs>
        <w:spacing w:after="0"/>
        <w:contextualSpacing w:val="0"/>
        <w:rPr>
          <w:rFonts w:ascii="Arial" w:hAnsi="Arial" w:cs="Arial"/>
          <w:sz w:val="24"/>
          <w:szCs w:val="24"/>
        </w:rPr>
      </w:pPr>
      <w:r w:rsidRPr="00A4555F">
        <w:rPr>
          <w:rFonts w:ascii="Arial" w:hAnsi="Arial" w:cs="Arial"/>
          <w:sz w:val="24"/>
          <w:szCs w:val="24"/>
        </w:rPr>
        <w:t xml:space="preserve">RO2 </w:t>
      </w:r>
      <w:r>
        <w:rPr>
          <w:rFonts w:ascii="Arial" w:hAnsi="Arial" w:cs="Arial"/>
          <w:sz w:val="24"/>
          <w:szCs w:val="24"/>
        </w:rPr>
        <w:t xml:space="preserve">(Self Disclosure Form) </w:t>
      </w:r>
    </w:p>
    <w:p w14:paraId="53972EFC" w14:textId="1480A015" w:rsidR="00C952B1" w:rsidRDefault="00C952B1" w:rsidP="00A4555F">
      <w:pPr>
        <w:pStyle w:val="ListParagraph"/>
        <w:numPr>
          <w:ilvl w:val="0"/>
          <w:numId w:val="9"/>
        </w:numPr>
        <w:tabs>
          <w:tab w:val="left" w:pos="-142"/>
          <w:tab w:val="left" w:pos="7938"/>
        </w:tabs>
        <w:spacing w:after="0"/>
        <w:contextualSpacing w:val="0"/>
        <w:rPr>
          <w:rFonts w:ascii="Arial" w:hAnsi="Arial" w:cs="Arial"/>
          <w:sz w:val="24"/>
          <w:szCs w:val="24"/>
        </w:rPr>
      </w:pPr>
      <w:r>
        <w:rPr>
          <w:rFonts w:ascii="Arial" w:hAnsi="Arial" w:cs="Arial"/>
          <w:sz w:val="24"/>
          <w:szCs w:val="24"/>
        </w:rPr>
        <w:t>Risk Assessment Form (following a positive disclosure)</w:t>
      </w:r>
    </w:p>
    <w:p w14:paraId="69F26E5C" w14:textId="258A053F" w:rsidR="00C952B1" w:rsidRDefault="00C952B1" w:rsidP="00A4555F">
      <w:pPr>
        <w:pStyle w:val="ListParagraph"/>
        <w:numPr>
          <w:ilvl w:val="0"/>
          <w:numId w:val="9"/>
        </w:numPr>
        <w:tabs>
          <w:tab w:val="left" w:pos="-142"/>
          <w:tab w:val="left" w:pos="7938"/>
        </w:tabs>
        <w:spacing w:after="0"/>
        <w:contextualSpacing w:val="0"/>
        <w:rPr>
          <w:rFonts w:ascii="Arial" w:hAnsi="Arial" w:cs="Arial"/>
          <w:sz w:val="24"/>
          <w:szCs w:val="24"/>
        </w:rPr>
      </w:pPr>
      <w:r>
        <w:rPr>
          <w:rFonts w:ascii="Arial" w:hAnsi="Arial" w:cs="Arial"/>
          <w:sz w:val="24"/>
          <w:szCs w:val="24"/>
        </w:rPr>
        <w:t>DBS Disclosure Certificate for Authorised Officers</w:t>
      </w:r>
    </w:p>
    <w:p w14:paraId="66D66A36" w14:textId="7EF50F0D" w:rsidR="00BE6C23" w:rsidRDefault="00BE6C23" w:rsidP="00A4555F">
      <w:pPr>
        <w:pStyle w:val="ListParagraph"/>
        <w:numPr>
          <w:ilvl w:val="0"/>
          <w:numId w:val="9"/>
        </w:numPr>
        <w:tabs>
          <w:tab w:val="left" w:pos="-142"/>
          <w:tab w:val="left" w:pos="7938"/>
        </w:tabs>
        <w:spacing w:after="0"/>
        <w:contextualSpacing w:val="0"/>
        <w:rPr>
          <w:rFonts w:ascii="Arial" w:hAnsi="Arial" w:cs="Arial"/>
          <w:sz w:val="24"/>
          <w:szCs w:val="24"/>
        </w:rPr>
      </w:pPr>
      <w:r>
        <w:rPr>
          <w:rFonts w:ascii="Arial" w:hAnsi="Arial" w:cs="Arial"/>
          <w:sz w:val="24"/>
          <w:szCs w:val="24"/>
        </w:rPr>
        <w:t xml:space="preserve">Policy on the Recruitment of Ex-Offenders </w:t>
      </w:r>
    </w:p>
    <w:p w14:paraId="216D2ACC" w14:textId="740F8B7B" w:rsidR="00B07CB9" w:rsidRPr="00A4555F" w:rsidRDefault="00B07CB9" w:rsidP="00A4555F">
      <w:pPr>
        <w:pStyle w:val="ListParagraph"/>
        <w:numPr>
          <w:ilvl w:val="0"/>
          <w:numId w:val="9"/>
        </w:numPr>
        <w:tabs>
          <w:tab w:val="left" w:pos="-142"/>
          <w:tab w:val="left" w:pos="7938"/>
        </w:tabs>
        <w:spacing w:after="0"/>
        <w:contextualSpacing w:val="0"/>
        <w:rPr>
          <w:rFonts w:ascii="Arial" w:hAnsi="Arial" w:cs="Arial"/>
          <w:sz w:val="24"/>
          <w:szCs w:val="24"/>
        </w:rPr>
      </w:pPr>
      <w:r>
        <w:rPr>
          <w:rFonts w:ascii="Arial" w:hAnsi="Arial" w:cs="Arial"/>
          <w:sz w:val="24"/>
          <w:szCs w:val="24"/>
        </w:rPr>
        <w:t>Code of Conduct</w:t>
      </w:r>
    </w:p>
    <w:p w14:paraId="62465609" w14:textId="67091D19" w:rsidR="00A4555F" w:rsidRPr="00A4555F" w:rsidRDefault="00A4555F" w:rsidP="00A4555F">
      <w:pPr>
        <w:spacing w:after="0"/>
        <w:ind w:left="1647"/>
        <w:rPr>
          <w:rFonts w:ascii="Arial" w:hAnsi="Arial" w:cs="Arial"/>
          <w:b/>
          <w:color w:val="FF0000"/>
          <w:sz w:val="24"/>
          <w:szCs w:val="24"/>
          <w:lang w:eastAsia="en-GB"/>
        </w:rPr>
      </w:pPr>
    </w:p>
    <w:p w14:paraId="23116792" w14:textId="20609FDE" w:rsidR="00270782" w:rsidRPr="00A06E40" w:rsidRDefault="00270782" w:rsidP="00F330B0">
      <w:pPr>
        <w:rPr>
          <w:rFonts w:ascii="Arial" w:hAnsi="Arial" w:cs="Arial"/>
          <w:b/>
          <w:sz w:val="24"/>
        </w:rPr>
      </w:pPr>
    </w:p>
    <w:sectPr w:rsidR="00270782" w:rsidRPr="00A06E40" w:rsidSect="00F330B0">
      <w:headerReference w:type="default" r:id="rId17"/>
      <w:footerReference w:type="default" r:id="rId18"/>
      <w:pgSz w:w="11906" w:h="16838"/>
      <w:pgMar w:top="248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7A68F" w14:textId="77777777" w:rsidR="00343FC4" w:rsidRDefault="00343FC4" w:rsidP="0041077B">
      <w:pPr>
        <w:spacing w:after="0" w:line="240" w:lineRule="auto"/>
      </w:pPr>
      <w:r>
        <w:separator/>
      </w:r>
    </w:p>
  </w:endnote>
  <w:endnote w:type="continuationSeparator" w:id="0">
    <w:p w14:paraId="23E1FBF0" w14:textId="77777777" w:rsidR="00343FC4" w:rsidRDefault="00343FC4" w:rsidP="0041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621762"/>
      <w:docPartObj>
        <w:docPartGallery w:val="Page Numbers (Bottom of Page)"/>
        <w:docPartUnique/>
      </w:docPartObj>
    </w:sdtPr>
    <w:sdtEndPr>
      <w:rPr>
        <w:noProof/>
      </w:rPr>
    </w:sdtEndPr>
    <w:sdtContent>
      <w:p w14:paraId="4E10B9C4" w14:textId="677D7A15" w:rsidR="00D2455E" w:rsidRDefault="00D2455E">
        <w:pPr>
          <w:pStyle w:val="Footer"/>
          <w:jc w:val="center"/>
        </w:pPr>
        <w:r>
          <w:fldChar w:fldCharType="begin"/>
        </w:r>
        <w:r>
          <w:instrText xml:space="preserve"> PAGE   \* MERGEFORMAT </w:instrText>
        </w:r>
        <w:r>
          <w:fldChar w:fldCharType="separate"/>
        </w:r>
        <w:r w:rsidR="00DE7534">
          <w:rPr>
            <w:noProof/>
          </w:rPr>
          <w:t>11</w:t>
        </w:r>
        <w:r>
          <w:rPr>
            <w:noProof/>
          </w:rPr>
          <w:fldChar w:fldCharType="end"/>
        </w:r>
      </w:p>
    </w:sdtContent>
  </w:sdt>
  <w:p w14:paraId="6CD8100F" w14:textId="77777777" w:rsidR="00D2455E" w:rsidRDefault="00D24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6C89" w14:textId="77777777" w:rsidR="00343FC4" w:rsidRDefault="00343FC4" w:rsidP="0041077B">
      <w:pPr>
        <w:spacing w:after="0" w:line="240" w:lineRule="auto"/>
      </w:pPr>
      <w:r>
        <w:separator/>
      </w:r>
    </w:p>
  </w:footnote>
  <w:footnote w:type="continuationSeparator" w:id="0">
    <w:p w14:paraId="5C52FCFC" w14:textId="77777777" w:rsidR="00343FC4" w:rsidRDefault="00343FC4" w:rsidP="0041077B">
      <w:pPr>
        <w:spacing w:after="0" w:line="240" w:lineRule="auto"/>
      </w:pPr>
      <w:r>
        <w:continuationSeparator/>
      </w:r>
    </w:p>
  </w:footnote>
  <w:footnote w:id="1">
    <w:p w14:paraId="75B633D5" w14:textId="06E7874D" w:rsidR="00353370" w:rsidRDefault="00353370" w:rsidP="00541BBF">
      <w:pPr>
        <w:spacing w:after="0"/>
        <w:ind w:left="567"/>
        <w:rPr>
          <w:rStyle w:val="Hyperlink"/>
          <w:rFonts w:ascii="Arial" w:hAnsi="Arial" w:cs="Arial"/>
          <w:sz w:val="20"/>
          <w:szCs w:val="20"/>
        </w:rPr>
      </w:pPr>
      <w:r>
        <w:rPr>
          <w:rStyle w:val="FootnoteReference"/>
        </w:rPr>
        <w:footnoteRef/>
      </w:r>
      <w:r>
        <w:t xml:space="preserve"> The definition of regulated activity relating to children (post September 2012 is explained</w:t>
      </w:r>
      <w:r w:rsidR="004E682B">
        <w:t xml:space="preserve"> in the flowchart at </w:t>
      </w:r>
      <w:hyperlink r:id="rId1" w:history="1">
        <w:r w:rsidR="004E682B" w:rsidRPr="004E682B">
          <w:rPr>
            <w:rStyle w:val="Hyperlink"/>
          </w:rPr>
          <w:t>Appendix 1</w:t>
        </w:r>
      </w:hyperlink>
    </w:p>
    <w:p w14:paraId="69EF65C4" w14:textId="77777777" w:rsidR="00353370" w:rsidRDefault="00353370" w:rsidP="00541BBF">
      <w:pPr>
        <w:pStyle w:val="FootnoteText"/>
      </w:pPr>
      <w:r>
        <w:t>.</w:t>
      </w:r>
    </w:p>
  </w:footnote>
  <w:footnote w:id="2">
    <w:p w14:paraId="030C7F52" w14:textId="4664EF5E" w:rsidR="00353370" w:rsidRDefault="00353370" w:rsidP="00541BBF">
      <w:pPr>
        <w:pStyle w:val="FootnoteText"/>
      </w:pPr>
      <w:r>
        <w:rPr>
          <w:rStyle w:val="FootnoteReference"/>
        </w:rPr>
        <w:footnoteRef/>
      </w:r>
      <w:r>
        <w:t xml:space="preserve"> The definition of regulated activity relating to children pre September 2012 is explained in the flowchart at </w:t>
      </w:r>
      <w:hyperlink r:id="rId2" w:history="1">
        <w:r w:rsidRPr="004060CD">
          <w:rPr>
            <w:rStyle w:val="Hyperlink"/>
          </w:rPr>
          <w:t>Appendix 2</w:t>
        </w:r>
        <w:r w:rsidR="004060CD" w:rsidRPr="004060CD">
          <w:rPr>
            <w:rStyle w:val="Hyperlink"/>
          </w:rPr>
          <w:t>.</w:t>
        </w:r>
      </w:hyperlink>
    </w:p>
  </w:footnote>
  <w:footnote w:id="3">
    <w:p w14:paraId="67CF1868" w14:textId="12D8D153" w:rsidR="00353370" w:rsidRDefault="00353370">
      <w:pPr>
        <w:pStyle w:val="FootnoteText"/>
      </w:pPr>
      <w:r>
        <w:rPr>
          <w:rStyle w:val="FootnoteReference"/>
        </w:rPr>
        <w:footnoteRef/>
      </w:r>
      <w:r>
        <w:t xml:space="preserve"> Person carrying out the activity more than 3 days in any period of 30 days.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3E288" w14:textId="253F2D4D" w:rsidR="00353370" w:rsidRDefault="00F330B0" w:rsidP="00F330B0">
    <w:pPr>
      <w:pStyle w:val="Header"/>
      <w:tabs>
        <w:tab w:val="left" w:pos="3240"/>
      </w:tabs>
      <w:rPr>
        <w:rFonts w:ascii="Arial" w:hAnsi="Arial" w:cs="Arial"/>
        <w:b/>
      </w:rPr>
    </w:pPr>
    <w:r w:rsidRPr="00F330B0">
      <w:rPr>
        <w:rFonts w:ascii="Arial" w:hAnsi="Arial" w:cs="Arial"/>
        <w:b/>
        <w:sz w:val="28"/>
        <w:szCs w:val="28"/>
      </w:rPr>
      <w:drawing>
        <wp:anchor distT="0" distB="0" distL="114300" distR="114300" simplePos="0" relativeHeight="251664896" behindDoc="0" locked="0" layoutInCell="1" allowOverlap="1" wp14:anchorId="67E75184" wp14:editId="03074731">
          <wp:simplePos x="0" y="0"/>
          <wp:positionH relativeFrom="column">
            <wp:posOffset>5398770</wp:posOffset>
          </wp:positionH>
          <wp:positionV relativeFrom="paragraph">
            <wp:posOffset>-220345</wp:posOffset>
          </wp:positionV>
          <wp:extent cx="641134" cy="685800"/>
          <wp:effectExtent l="0" t="0" r="6985" b="0"/>
          <wp:wrapNone/>
          <wp:docPr id="1" name="Picture 8" descr="Logo, company name&#10;&#10;Description automatically generated">
            <a:extLst xmlns:a="http://schemas.openxmlformats.org/drawingml/2006/main">
              <a:ext uri="{FF2B5EF4-FFF2-40B4-BE49-F238E27FC236}">
                <a16:creationId xmlns:a16="http://schemas.microsoft.com/office/drawing/2014/main" id="{BDE7A876-83C2-48B4-B624-DFF4F66E0D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Logo, company name&#10;&#10;Description automatically generated">
                    <a:extLst>
                      <a:ext uri="{FF2B5EF4-FFF2-40B4-BE49-F238E27FC236}">
                        <a16:creationId xmlns:a16="http://schemas.microsoft.com/office/drawing/2014/main" id="{BDE7A876-83C2-48B4-B624-DFF4F66E0D17}"/>
                      </a:ext>
                    </a:extLst>
                  </pic:cNvPr>
                  <pic:cNvPicPr>
                    <a:picLocks noChangeAspect="1"/>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641134" cy="685800"/>
                  </a:xfrm>
                  <a:prstGeom prst="rect">
                    <a:avLst/>
                  </a:prstGeom>
                </pic:spPr>
              </pic:pic>
            </a:graphicData>
          </a:graphic>
          <wp14:sizeRelH relativeFrom="margin">
            <wp14:pctWidth>0</wp14:pctWidth>
          </wp14:sizeRelH>
          <wp14:sizeRelV relativeFrom="margin">
            <wp14:pctHeight>0</wp14:pctHeight>
          </wp14:sizeRelV>
        </wp:anchor>
      </w:drawing>
    </w:r>
    <w:bookmarkStart w:id="1" w:name="_Hlk62470009"/>
    <w:r w:rsidR="00790C27">
      <w:rPr>
        <w:rFonts w:ascii="Arial" w:hAnsi="Arial" w:cs="Arial"/>
        <w:b/>
        <w:sz w:val="28"/>
        <w:szCs w:val="28"/>
      </w:rPr>
      <w:t xml:space="preserve">St. Mary’s CE (VA) Primary School </w:t>
    </w:r>
    <w:bookmarkEnd w:id="1"/>
    <w:r>
      <w:rPr>
        <w:rFonts w:ascii="Arial" w:hAnsi="Arial" w:cs="Arial"/>
        <w:b/>
        <w:sz w:val="28"/>
        <w:szCs w:val="28"/>
      </w:rPr>
      <w:t>DBS Policy</w:t>
    </w:r>
    <w:r w:rsidR="00353370">
      <w:rPr>
        <w:rFonts w:ascii="Arial" w:hAnsi="Arial" w:cs="Arial"/>
        <w:b/>
        <w:sz w:val="28"/>
        <w:szCs w:val="28"/>
      </w:rPr>
      <w:fldChar w:fldCharType="begin"/>
    </w:r>
    <w:r w:rsidR="00353370">
      <w:rPr>
        <w:rFonts w:ascii="Arial" w:hAnsi="Arial" w:cs="Arial"/>
        <w:b/>
        <w:sz w:val="28"/>
        <w:szCs w:val="28"/>
      </w:rPr>
      <w:instrText xml:space="preserve"> ASK   \* MERGEFORMAT </w:instrText>
    </w:r>
    <w:r w:rsidR="00353370">
      <w:rPr>
        <w:rFonts w:ascii="Arial" w:hAnsi="Arial" w:cs="Arial"/>
        <w:b/>
        <w:sz w:val="28"/>
        <w:szCs w:val="28"/>
      </w:rPr>
      <w:fldChar w:fldCharType="end"/>
    </w:r>
    <w:r w:rsidR="00353370">
      <w:rPr>
        <w:rFonts w:ascii="Arial" w:hAnsi="Arial" w:cs="Arial"/>
        <w:b/>
        <w:sz w:val="28"/>
        <w:szCs w:val="28"/>
      </w:rPr>
      <w:t xml:space="preserve"> </w:t>
    </w:r>
    <w:r w:rsidR="00353370">
      <w:rPr>
        <w:rFonts w:ascii="Arial" w:hAnsi="Arial" w:cs="Arial"/>
        <w:b/>
        <w:sz w:val="28"/>
        <w:szCs w:val="28"/>
      </w:rPr>
      <w:fldChar w:fldCharType="begin"/>
    </w:r>
    <w:r w:rsidR="00353370">
      <w:rPr>
        <w:rFonts w:ascii="Arial" w:hAnsi="Arial" w:cs="Arial"/>
        <w:b/>
        <w:sz w:val="28"/>
        <w:szCs w:val="28"/>
      </w:rPr>
      <w:instrText xml:space="preserve"> ASK   \* MERGEFORMAT </w:instrText>
    </w:r>
    <w:r w:rsidR="00353370">
      <w:rPr>
        <w:rFonts w:ascii="Arial" w:hAnsi="Arial" w:cs="Arial"/>
        <w:b/>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173"/>
    <w:multiLevelType w:val="hybridMultilevel"/>
    <w:tmpl w:val="40240B1A"/>
    <w:lvl w:ilvl="0" w:tplc="54CEF8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B4C2C"/>
    <w:multiLevelType w:val="hybridMultilevel"/>
    <w:tmpl w:val="A37A1EB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4D80D93"/>
    <w:multiLevelType w:val="hybridMultilevel"/>
    <w:tmpl w:val="0756BC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C034A16"/>
    <w:multiLevelType w:val="hybridMultilevel"/>
    <w:tmpl w:val="E86E8896"/>
    <w:lvl w:ilvl="0" w:tplc="8254787E">
      <w:start w:val="1"/>
      <w:numFmt w:val="decimal"/>
      <w:lvlText w:val="%1."/>
      <w:lvlJc w:val="left"/>
      <w:pPr>
        <w:ind w:left="2490" w:hanging="2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649EC"/>
    <w:multiLevelType w:val="hybridMultilevel"/>
    <w:tmpl w:val="55728B4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DD741E"/>
    <w:multiLevelType w:val="hybridMultilevel"/>
    <w:tmpl w:val="B7E0A28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AC1459"/>
    <w:multiLevelType w:val="hybridMultilevel"/>
    <w:tmpl w:val="2C4CC7C0"/>
    <w:lvl w:ilvl="0" w:tplc="83BC5FE4">
      <w:start w:val="3"/>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B736A60"/>
    <w:multiLevelType w:val="hybridMultilevel"/>
    <w:tmpl w:val="590476A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468106CC"/>
    <w:multiLevelType w:val="hybridMultilevel"/>
    <w:tmpl w:val="BF0264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C6C01C6"/>
    <w:multiLevelType w:val="hybridMultilevel"/>
    <w:tmpl w:val="0696F0B8"/>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15:restartNumberingAfterBreak="0">
    <w:nsid w:val="548001F5"/>
    <w:multiLevelType w:val="hybridMultilevel"/>
    <w:tmpl w:val="B1CA1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4B3635"/>
    <w:multiLevelType w:val="hybridMultilevel"/>
    <w:tmpl w:val="A82C3252"/>
    <w:lvl w:ilvl="0" w:tplc="08090001">
      <w:start w:val="1"/>
      <w:numFmt w:val="bullet"/>
      <w:lvlText w:val=""/>
      <w:lvlJc w:val="left"/>
      <w:pPr>
        <w:ind w:left="5747"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B005F77"/>
    <w:multiLevelType w:val="hybridMultilevel"/>
    <w:tmpl w:val="13422EAC"/>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F422FB"/>
    <w:multiLevelType w:val="hybridMultilevel"/>
    <w:tmpl w:val="70BAF2D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F8461D"/>
    <w:multiLevelType w:val="hybridMultilevel"/>
    <w:tmpl w:val="014E81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58B1AB0"/>
    <w:multiLevelType w:val="hybridMultilevel"/>
    <w:tmpl w:val="FEAA55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BA53C99"/>
    <w:multiLevelType w:val="hybridMultilevel"/>
    <w:tmpl w:val="FB9A07F4"/>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7" w15:restartNumberingAfterBreak="0">
    <w:nsid w:val="7EE14353"/>
    <w:multiLevelType w:val="hybridMultilevel"/>
    <w:tmpl w:val="BD8ADF90"/>
    <w:lvl w:ilvl="0" w:tplc="D4EE32B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5"/>
  </w:num>
  <w:num w:numId="4">
    <w:abstractNumId w:val="12"/>
  </w:num>
  <w:num w:numId="5">
    <w:abstractNumId w:val="10"/>
  </w:num>
  <w:num w:numId="6">
    <w:abstractNumId w:val="14"/>
  </w:num>
  <w:num w:numId="7">
    <w:abstractNumId w:val="16"/>
  </w:num>
  <w:num w:numId="8">
    <w:abstractNumId w:val="11"/>
  </w:num>
  <w:num w:numId="9">
    <w:abstractNumId w:val="4"/>
  </w:num>
  <w:num w:numId="10">
    <w:abstractNumId w:val="3"/>
  </w:num>
  <w:num w:numId="11">
    <w:abstractNumId w:val="7"/>
  </w:num>
  <w:num w:numId="12">
    <w:abstractNumId w:val="13"/>
  </w:num>
  <w:num w:numId="13">
    <w:abstractNumId w:val="9"/>
  </w:num>
  <w:num w:numId="14">
    <w:abstractNumId w:val="6"/>
  </w:num>
  <w:num w:numId="15">
    <w:abstractNumId w:val="8"/>
  </w:num>
  <w:num w:numId="16">
    <w:abstractNumId w:val="15"/>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03"/>
    <w:rsid w:val="0000196C"/>
    <w:rsid w:val="0002037F"/>
    <w:rsid w:val="0004125D"/>
    <w:rsid w:val="000629BF"/>
    <w:rsid w:val="00070FB0"/>
    <w:rsid w:val="000B6793"/>
    <w:rsid w:val="000D316A"/>
    <w:rsid w:val="000F661E"/>
    <w:rsid w:val="00106F39"/>
    <w:rsid w:val="00114869"/>
    <w:rsid w:val="00120680"/>
    <w:rsid w:val="00130AAA"/>
    <w:rsid w:val="001435F6"/>
    <w:rsid w:val="00145173"/>
    <w:rsid w:val="001B6DF9"/>
    <w:rsid w:val="001D2B5C"/>
    <w:rsid w:val="001E111B"/>
    <w:rsid w:val="001E200B"/>
    <w:rsid w:val="001F401C"/>
    <w:rsid w:val="00224A5A"/>
    <w:rsid w:val="00270782"/>
    <w:rsid w:val="002B10C6"/>
    <w:rsid w:val="002B569E"/>
    <w:rsid w:val="002F3023"/>
    <w:rsid w:val="00303D9D"/>
    <w:rsid w:val="00304C12"/>
    <w:rsid w:val="00332986"/>
    <w:rsid w:val="00333528"/>
    <w:rsid w:val="003347A7"/>
    <w:rsid w:val="00343FC4"/>
    <w:rsid w:val="00353370"/>
    <w:rsid w:val="00375F46"/>
    <w:rsid w:val="003A5AFB"/>
    <w:rsid w:val="003D441C"/>
    <w:rsid w:val="004060CD"/>
    <w:rsid w:val="004066F1"/>
    <w:rsid w:val="0041077B"/>
    <w:rsid w:val="00435122"/>
    <w:rsid w:val="0044724F"/>
    <w:rsid w:val="00453204"/>
    <w:rsid w:val="00463D24"/>
    <w:rsid w:val="00464FD5"/>
    <w:rsid w:val="004751F6"/>
    <w:rsid w:val="004912B3"/>
    <w:rsid w:val="00494DFC"/>
    <w:rsid w:val="0049699E"/>
    <w:rsid w:val="004E682B"/>
    <w:rsid w:val="004F77BF"/>
    <w:rsid w:val="00507C56"/>
    <w:rsid w:val="00533293"/>
    <w:rsid w:val="00541BBF"/>
    <w:rsid w:val="0054614F"/>
    <w:rsid w:val="005602C9"/>
    <w:rsid w:val="0058142F"/>
    <w:rsid w:val="005C5EA5"/>
    <w:rsid w:val="005D7F70"/>
    <w:rsid w:val="005F111E"/>
    <w:rsid w:val="005F2526"/>
    <w:rsid w:val="00636DDB"/>
    <w:rsid w:val="00652CF1"/>
    <w:rsid w:val="00654ADA"/>
    <w:rsid w:val="0067163B"/>
    <w:rsid w:val="00674DCF"/>
    <w:rsid w:val="00686687"/>
    <w:rsid w:val="006A1D43"/>
    <w:rsid w:val="006A44B4"/>
    <w:rsid w:val="006B4CBD"/>
    <w:rsid w:val="006B6114"/>
    <w:rsid w:val="006D3CCD"/>
    <w:rsid w:val="006E1C65"/>
    <w:rsid w:val="007072C0"/>
    <w:rsid w:val="00725C5E"/>
    <w:rsid w:val="00741C18"/>
    <w:rsid w:val="007510C3"/>
    <w:rsid w:val="00751F0F"/>
    <w:rsid w:val="00786803"/>
    <w:rsid w:val="00790C27"/>
    <w:rsid w:val="007F77D9"/>
    <w:rsid w:val="008006AB"/>
    <w:rsid w:val="00820EB5"/>
    <w:rsid w:val="008510C9"/>
    <w:rsid w:val="00852ED9"/>
    <w:rsid w:val="00853C06"/>
    <w:rsid w:val="00887187"/>
    <w:rsid w:val="0089527B"/>
    <w:rsid w:val="00895442"/>
    <w:rsid w:val="008B3C3B"/>
    <w:rsid w:val="008C37AE"/>
    <w:rsid w:val="008E20CB"/>
    <w:rsid w:val="008E4B11"/>
    <w:rsid w:val="00913A0D"/>
    <w:rsid w:val="00916447"/>
    <w:rsid w:val="009260DB"/>
    <w:rsid w:val="00943F46"/>
    <w:rsid w:val="00960002"/>
    <w:rsid w:val="009655A2"/>
    <w:rsid w:val="00975182"/>
    <w:rsid w:val="009924BC"/>
    <w:rsid w:val="00996E44"/>
    <w:rsid w:val="009A319D"/>
    <w:rsid w:val="009A48B8"/>
    <w:rsid w:val="009C4A8C"/>
    <w:rsid w:val="009D0656"/>
    <w:rsid w:val="009D6DED"/>
    <w:rsid w:val="00A12B5A"/>
    <w:rsid w:val="00A37837"/>
    <w:rsid w:val="00A4555F"/>
    <w:rsid w:val="00A46D1C"/>
    <w:rsid w:val="00A533DD"/>
    <w:rsid w:val="00A577AD"/>
    <w:rsid w:val="00A833AE"/>
    <w:rsid w:val="00A84778"/>
    <w:rsid w:val="00AB50F0"/>
    <w:rsid w:val="00AC76F1"/>
    <w:rsid w:val="00AE4CF7"/>
    <w:rsid w:val="00B03513"/>
    <w:rsid w:val="00B07CB9"/>
    <w:rsid w:val="00B21979"/>
    <w:rsid w:val="00B2537A"/>
    <w:rsid w:val="00B27BFF"/>
    <w:rsid w:val="00B322D3"/>
    <w:rsid w:val="00B56E42"/>
    <w:rsid w:val="00B65111"/>
    <w:rsid w:val="00B70106"/>
    <w:rsid w:val="00B719EC"/>
    <w:rsid w:val="00B96CA0"/>
    <w:rsid w:val="00BE6C23"/>
    <w:rsid w:val="00C11146"/>
    <w:rsid w:val="00C4207E"/>
    <w:rsid w:val="00C441C5"/>
    <w:rsid w:val="00C46861"/>
    <w:rsid w:val="00C53060"/>
    <w:rsid w:val="00C61CAE"/>
    <w:rsid w:val="00C72A4E"/>
    <w:rsid w:val="00C82079"/>
    <w:rsid w:val="00C952B1"/>
    <w:rsid w:val="00CD4634"/>
    <w:rsid w:val="00D0031E"/>
    <w:rsid w:val="00D017E9"/>
    <w:rsid w:val="00D22D50"/>
    <w:rsid w:val="00D2455E"/>
    <w:rsid w:val="00D25423"/>
    <w:rsid w:val="00D465BE"/>
    <w:rsid w:val="00D70F6E"/>
    <w:rsid w:val="00D72A12"/>
    <w:rsid w:val="00D90628"/>
    <w:rsid w:val="00D93926"/>
    <w:rsid w:val="00DA18E0"/>
    <w:rsid w:val="00DA6E0C"/>
    <w:rsid w:val="00DE4CC3"/>
    <w:rsid w:val="00DE7534"/>
    <w:rsid w:val="00DF0AE8"/>
    <w:rsid w:val="00DF46F8"/>
    <w:rsid w:val="00E0438D"/>
    <w:rsid w:val="00E11147"/>
    <w:rsid w:val="00E946C6"/>
    <w:rsid w:val="00EA3615"/>
    <w:rsid w:val="00F330B0"/>
    <w:rsid w:val="00F51045"/>
    <w:rsid w:val="00F721D4"/>
    <w:rsid w:val="00F84E1E"/>
    <w:rsid w:val="00F924DB"/>
    <w:rsid w:val="00FB20C0"/>
    <w:rsid w:val="00FC49AB"/>
    <w:rsid w:val="00FD2322"/>
    <w:rsid w:val="00FF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3ED3D92"/>
  <w15:docId w15:val="{220AFA12-456A-4CAA-8B6E-FB96BB82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BFF"/>
  </w:style>
  <w:style w:type="paragraph" w:styleId="Heading1">
    <w:name w:val="heading 1"/>
    <w:basedOn w:val="Normal"/>
    <w:next w:val="Normal"/>
    <w:link w:val="Heading1Char"/>
    <w:uiPriority w:val="9"/>
    <w:qFormat/>
    <w:rsid w:val="00B27B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27B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7BF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7B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27BF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B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BF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BF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27BF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0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6AB"/>
    <w:rPr>
      <w:rFonts w:ascii="Tahoma" w:hAnsi="Tahoma" w:cs="Tahoma"/>
      <w:sz w:val="16"/>
      <w:szCs w:val="16"/>
    </w:rPr>
  </w:style>
  <w:style w:type="table" w:styleId="TableGrid">
    <w:name w:val="Table Grid"/>
    <w:basedOn w:val="TableNormal"/>
    <w:uiPriority w:val="59"/>
    <w:rsid w:val="00270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BFF"/>
    <w:pPr>
      <w:ind w:left="720"/>
      <w:contextualSpacing/>
    </w:pPr>
  </w:style>
  <w:style w:type="paragraph" w:styleId="Header">
    <w:name w:val="header"/>
    <w:basedOn w:val="Normal"/>
    <w:link w:val="HeaderChar"/>
    <w:uiPriority w:val="99"/>
    <w:unhideWhenUsed/>
    <w:rsid w:val="00410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77B"/>
  </w:style>
  <w:style w:type="paragraph" w:styleId="Footer">
    <w:name w:val="footer"/>
    <w:basedOn w:val="Normal"/>
    <w:link w:val="FooterChar"/>
    <w:uiPriority w:val="99"/>
    <w:unhideWhenUsed/>
    <w:rsid w:val="00410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77B"/>
  </w:style>
  <w:style w:type="character" w:customStyle="1" w:styleId="Heading1Char">
    <w:name w:val="Heading 1 Char"/>
    <w:basedOn w:val="DefaultParagraphFont"/>
    <w:link w:val="Heading1"/>
    <w:uiPriority w:val="9"/>
    <w:rsid w:val="00B27B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27B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27BF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27BF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27BF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27BF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27BF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7BF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27BF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27BFF"/>
    <w:pPr>
      <w:spacing w:line="240" w:lineRule="auto"/>
    </w:pPr>
    <w:rPr>
      <w:b/>
      <w:bCs/>
      <w:color w:val="4F81BD" w:themeColor="accent1"/>
      <w:sz w:val="18"/>
      <w:szCs w:val="18"/>
    </w:rPr>
  </w:style>
  <w:style w:type="paragraph" w:styleId="Title">
    <w:name w:val="Title"/>
    <w:basedOn w:val="Normal"/>
    <w:next w:val="Normal"/>
    <w:link w:val="TitleChar"/>
    <w:uiPriority w:val="10"/>
    <w:qFormat/>
    <w:rsid w:val="00B27B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7BF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27B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27BF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27BFF"/>
    <w:rPr>
      <w:b/>
      <w:bCs/>
    </w:rPr>
  </w:style>
  <w:style w:type="character" w:styleId="Emphasis">
    <w:name w:val="Emphasis"/>
    <w:basedOn w:val="DefaultParagraphFont"/>
    <w:uiPriority w:val="20"/>
    <w:qFormat/>
    <w:rsid w:val="00B27BFF"/>
    <w:rPr>
      <w:i/>
      <w:iCs/>
    </w:rPr>
  </w:style>
  <w:style w:type="paragraph" w:styleId="NoSpacing">
    <w:name w:val="No Spacing"/>
    <w:uiPriority w:val="1"/>
    <w:qFormat/>
    <w:rsid w:val="00B27BFF"/>
    <w:pPr>
      <w:spacing w:after="0" w:line="240" w:lineRule="auto"/>
    </w:pPr>
  </w:style>
  <w:style w:type="paragraph" w:styleId="Quote">
    <w:name w:val="Quote"/>
    <w:basedOn w:val="Normal"/>
    <w:next w:val="Normal"/>
    <w:link w:val="QuoteChar"/>
    <w:uiPriority w:val="29"/>
    <w:qFormat/>
    <w:rsid w:val="00B27BFF"/>
    <w:rPr>
      <w:i/>
      <w:iCs/>
      <w:color w:val="000000" w:themeColor="text1"/>
    </w:rPr>
  </w:style>
  <w:style w:type="character" w:customStyle="1" w:styleId="QuoteChar">
    <w:name w:val="Quote Char"/>
    <w:basedOn w:val="DefaultParagraphFont"/>
    <w:link w:val="Quote"/>
    <w:uiPriority w:val="29"/>
    <w:rsid w:val="00B27BFF"/>
    <w:rPr>
      <w:i/>
      <w:iCs/>
      <w:color w:val="000000" w:themeColor="text1"/>
    </w:rPr>
  </w:style>
  <w:style w:type="paragraph" w:styleId="IntenseQuote">
    <w:name w:val="Intense Quote"/>
    <w:basedOn w:val="Normal"/>
    <w:next w:val="Normal"/>
    <w:link w:val="IntenseQuoteChar"/>
    <w:uiPriority w:val="30"/>
    <w:qFormat/>
    <w:rsid w:val="00B27B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27BFF"/>
    <w:rPr>
      <w:b/>
      <w:bCs/>
      <w:i/>
      <w:iCs/>
      <w:color w:val="4F81BD" w:themeColor="accent1"/>
    </w:rPr>
  </w:style>
  <w:style w:type="character" w:styleId="SubtleEmphasis">
    <w:name w:val="Subtle Emphasis"/>
    <w:basedOn w:val="DefaultParagraphFont"/>
    <w:uiPriority w:val="19"/>
    <w:qFormat/>
    <w:rsid w:val="00B27BFF"/>
    <w:rPr>
      <w:i/>
      <w:iCs/>
      <w:color w:val="808080" w:themeColor="text1" w:themeTint="7F"/>
    </w:rPr>
  </w:style>
  <w:style w:type="character" w:styleId="IntenseEmphasis">
    <w:name w:val="Intense Emphasis"/>
    <w:basedOn w:val="DefaultParagraphFont"/>
    <w:uiPriority w:val="21"/>
    <w:qFormat/>
    <w:rsid w:val="00B27BFF"/>
    <w:rPr>
      <w:b/>
      <w:bCs/>
      <w:i/>
      <w:iCs/>
      <w:color w:val="4F81BD" w:themeColor="accent1"/>
    </w:rPr>
  </w:style>
  <w:style w:type="character" w:styleId="SubtleReference">
    <w:name w:val="Subtle Reference"/>
    <w:basedOn w:val="DefaultParagraphFont"/>
    <w:uiPriority w:val="31"/>
    <w:qFormat/>
    <w:rsid w:val="00B27BFF"/>
    <w:rPr>
      <w:smallCaps/>
      <w:color w:val="C0504D" w:themeColor="accent2"/>
      <w:u w:val="single"/>
    </w:rPr>
  </w:style>
  <w:style w:type="character" w:styleId="IntenseReference">
    <w:name w:val="Intense Reference"/>
    <w:basedOn w:val="DefaultParagraphFont"/>
    <w:uiPriority w:val="32"/>
    <w:qFormat/>
    <w:rsid w:val="00B27BFF"/>
    <w:rPr>
      <w:b/>
      <w:bCs/>
      <w:smallCaps/>
      <w:color w:val="C0504D" w:themeColor="accent2"/>
      <w:spacing w:val="5"/>
      <w:u w:val="single"/>
    </w:rPr>
  </w:style>
  <w:style w:type="character" w:styleId="BookTitle">
    <w:name w:val="Book Title"/>
    <w:basedOn w:val="DefaultParagraphFont"/>
    <w:uiPriority w:val="33"/>
    <w:qFormat/>
    <w:rsid w:val="00B27BFF"/>
    <w:rPr>
      <w:b/>
      <w:bCs/>
      <w:smallCaps/>
      <w:spacing w:val="5"/>
    </w:rPr>
  </w:style>
  <w:style w:type="paragraph" w:styleId="TOCHeading">
    <w:name w:val="TOC Heading"/>
    <w:basedOn w:val="Heading1"/>
    <w:next w:val="Normal"/>
    <w:uiPriority w:val="39"/>
    <w:semiHidden/>
    <w:unhideWhenUsed/>
    <w:qFormat/>
    <w:rsid w:val="00B27BFF"/>
    <w:pPr>
      <w:outlineLvl w:val="9"/>
    </w:pPr>
  </w:style>
  <w:style w:type="paragraph" w:customStyle="1" w:styleId="Default">
    <w:name w:val="Default"/>
    <w:rsid w:val="00AE4CF7"/>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unhideWhenUsed/>
    <w:rsid w:val="00C952B1"/>
    <w:rPr>
      <w:color w:val="0000FF" w:themeColor="hyperlink"/>
      <w:u w:val="single"/>
    </w:rPr>
  </w:style>
  <w:style w:type="paragraph" w:styleId="FootnoteText">
    <w:name w:val="footnote text"/>
    <w:basedOn w:val="Normal"/>
    <w:link w:val="FootnoteTextChar"/>
    <w:uiPriority w:val="99"/>
    <w:semiHidden/>
    <w:unhideWhenUsed/>
    <w:rsid w:val="00541B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BBF"/>
    <w:rPr>
      <w:sz w:val="20"/>
      <w:szCs w:val="20"/>
    </w:rPr>
  </w:style>
  <w:style w:type="character" w:styleId="FootnoteReference">
    <w:name w:val="footnote reference"/>
    <w:basedOn w:val="DefaultParagraphFont"/>
    <w:uiPriority w:val="99"/>
    <w:semiHidden/>
    <w:unhideWhenUsed/>
    <w:rsid w:val="00541BBF"/>
    <w:rPr>
      <w:vertAlign w:val="superscript"/>
    </w:rPr>
  </w:style>
  <w:style w:type="paragraph" w:styleId="NormalWeb">
    <w:name w:val="Normal (Web)"/>
    <w:basedOn w:val="Normal"/>
    <w:uiPriority w:val="99"/>
    <w:unhideWhenUsed/>
    <w:rsid w:val="00E111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E682B"/>
    <w:rPr>
      <w:color w:val="800080" w:themeColor="followedHyperlink"/>
      <w:u w:val="single"/>
    </w:rPr>
  </w:style>
  <w:style w:type="character" w:styleId="CommentReference">
    <w:name w:val="annotation reference"/>
    <w:basedOn w:val="DefaultParagraphFont"/>
    <w:uiPriority w:val="99"/>
    <w:semiHidden/>
    <w:unhideWhenUsed/>
    <w:rsid w:val="00D0031E"/>
    <w:rPr>
      <w:sz w:val="16"/>
      <w:szCs w:val="16"/>
    </w:rPr>
  </w:style>
  <w:style w:type="paragraph" w:styleId="CommentText">
    <w:name w:val="annotation text"/>
    <w:basedOn w:val="Normal"/>
    <w:link w:val="CommentTextChar"/>
    <w:uiPriority w:val="99"/>
    <w:semiHidden/>
    <w:unhideWhenUsed/>
    <w:rsid w:val="00D0031E"/>
    <w:pPr>
      <w:spacing w:line="240" w:lineRule="auto"/>
    </w:pPr>
    <w:rPr>
      <w:sz w:val="20"/>
      <w:szCs w:val="20"/>
    </w:rPr>
  </w:style>
  <w:style w:type="character" w:customStyle="1" w:styleId="CommentTextChar">
    <w:name w:val="Comment Text Char"/>
    <w:basedOn w:val="DefaultParagraphFont"/>
    <w:link w:val="CommentText"/>
    <w:uiPriority w:val="99"/>
    <w:semiHidden/>
    <w:rsid w:val="00D0031E"/>
    <w:rPr>
      <w:sz w:val="20"/>
      <w:szCs w:val="20"/>
    </w:rPr>
  </w:style>
  <w:style w:type="paragraph" w:styleId="CommentSubject">
    <w:name w:val="annotation subject"/>
    <w:basedOn w:val="CommentText"/>
    <w:next w:val="CommentText"/>
    <w:link w:val="CommentSubjectChar"/>
    <w:uiPriority w:val="99"/>
    <w:semiHidden/>
    <w:unhideWhenUsed/>
    <w:rsid w:val="00D0031E"/>
    <w:rPr>
      <w:b/>
      <w:bCs/>
    </w:rPr>
  </w:style>
  <w:style w:type="character" w:customStyle="1" w:styleId="CommentSubjectChar">
    <w:name w:val="Comment Subject Char"/>
    <w:basedOn w:val="CommentTextChar"/>
    <w:link w:val="CommentSubject"/>
    <w:uiPriority w:val="99"/>
    <w:semiHidden/>
    <w:rsid w:val="00D00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cure2.sla-online.co.uk/v3/File/DownloadFile?fileGuid=7f7b61e6-3a82-43dd-a796-f41cc5521057&amp;type=PageSectionDocum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cure2.sla-online.co.uk/v3/File/DownloadFile?fileGuid=4910a282-85d4-4c6e-b5c5-82b384b109b1&amp;type=PageSectionDocu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cure2.sla-online.co.uk/v3/Resources/Page/1179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cure2.sla-online.co.uk/v3/File/DownloadFile?fileGuid=0a9faec1-d498-45ee-ad8f-159ec2ee5e4f&amp;type=PageSectionDocuments" TargetMode="External"/><Relationship Id="rId1" Type="http://schemas.openxmlformats.org/officeDocument/2006/relationships/hyperlink" Target="https://secure2.sla-online.co.uk/v3/File/DownloadFile?fileGuid=472c9670-61a5-454c-a418-fe0e4c89acf9&amp;type=PageSection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c4ffac-db66-4629-a2a4-198b68680464">
      <Value>2</Value>
      <Value>1</Value>
    </TaxCatchAll>
    <TeamTaxHTField0 xmlns="3bc4ffac-db66-4629-a2a4-198b68680464">
      <Terms xmlns="http://schemas.microsoft.com/office/infopath/2007/PartnerControls">
        <TermInfo xmlns="http://schemas.microsoft.com/office/infopath/2007/PartnerControls">
          <TermName xmlns="http://schemas.microsoft.com/office/infopath/2007/PartnerControls">Schools and Lifelong Learning</TermName>
          <TermId xmlns="http://schemas.microsoft.com/office/infopath/2007/PartnerControls">5394cb60-046b-4c60-ab04-9357175d7f80</TermId>
        </TermInfo>
      </Terms>
    </TeamTaxHTField0>
    <ClassificationTaxHTField0 xmlns="3bc4ffac-db66-4629-a2a4-198b68680464">
      <Terms xmlns="http://schemas.microsoft.com/office/infopath/2007/PartnerControls">
        <TermInfo xmlns="http://schemas.microsoft.com/office/infopath/2007/PartnerControls">
          <TermName xmlns="http://schemas.microsoft.com/office/infopath/2007/PartnerControls">Governor Support</TermName>
          <TermId xmlns="http://schemas.microsoft.com/office/infopath/2007/PartnerControls">20aba36b-d758-4e11-9699-44f54ba36909</TermId>
        </TermInfo>
      </Terms>
    </ClassificationTaxHTField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729219EE8B744297B699F271404C3C" ma:contentTypeVersion="2" ma:contentTypeDescription="Create a new document." ma:contentTypeScope="" ma:versionID="a5016edaf4e858d634c29cb98d2258fd">
  <xsd:schema xmlns:xsd="http://www.w3.org/2001/XMLSchema" xmlns:xs="http://www.w3.org/2001/XMLSchema" xmlns:p="http://schemas.microsoft.com/office/2006/metadata/properties" xmlns:ns2="3bc4ffac-db66-4629-a2a4-198b68680464" targetNamespace="http://schemas.microsoft.com/office/2006/metadata/properties" ma:root="true" ma:fieldsID="e1deaafc4b8d75642478b23bdd1742d1" ns2:_="">
    <xsd:import namespace="3bc4ffac-db66-4629-a2a4-198b68680464"/>
    <xsd:element name="properties">
      <xsd:complexType>
        <xsd:sequence>
          <xsd:element name="documentManagement">
            <xsd:complexType>
              <xsd:all>
                <xsd:element ref="ns2:ClassificationTaxHTField0" minOccurs="0"/>
                <xsd:element ref="ns2:TaxCatchAll" minOccurs="0"/>
                <xsd:element ref="ns2:TaxCatchAllLabel" minOccurs="0"/>
                <xsd:element ref="ns2:Tea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4ffac-db66-4629-a2a4-198b68680464" elementFormDefault="qualified">
    <xsd:import namespace="http://schemas.microsoft.com/office/2006/documentManagement/types"/>
    <xsd:import namespace="http://schemas.microsoft.com/office/infopath/2007/PartnerControls"/>
    <xsd:element name="ClassificationTaxHTField0" ma:index="8" ma:taxonomy="true" ma:internalName="ClassificationTaxHTField0" ma:taxonomyFieldName="Classification" ma:displayName="Classification" ma:default="2;#Governor Support|20aba36b-d758-4e11-9699-44f54ba36909" ma:fieldId="{19494d79-bf9d-4552-918b-02870678aabd}" ma:sspId="09e6b2a5-9911-436b-be0b-29583905b62b" ma:termSetId="951b0fb9-a83f-45b8-9f91-c86fdc52d8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d93342-aef5-4cfd-bcd2-5763afe29d85}" ma:internalName="TaxCatchAll" ma:showField="CatchAllData" ma:web="09bbab4c-2a92-4c8d-8bff-69d5b2e1609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d93342-aef5-4cfd-bcd2-5763afe29d85}" ma:internalName="TaxCatchAllLabel" ma:readOnly="true" ma:showField="CatchAllDataLabel" ma:web="09bbab4c-2a92-4c8d-8bff-69d5b2e1609d">
      <xsd:complexType>
        <xsd:complexContent>
          <xsd:extension base="dms:MultiChoiceLookup">
            <xsd:sequence>
              <xsd:element name="Value" type="dms:Lookup" maxOccurs="unbounded" minOccurs="0" nillable="true"/>
            </xsd:sequence>
          </xsd:extension>
        </xsd:complexContent>
      </xsd:complexType>
    </xsd:element>
    <xsd:element name="TeamTaxHTField0" ma:index="12" ma:taxonomy="true" ma:internalName="TeamTaxHTField0" ma:taxonomyFieldName="Team" ma:displayName="Team" ma:default="1;#Schools and Lifelong Learning|5394cb60-046b-4c60-ab04-9357175d7f80" ma:fieldId="{2927cad6-1ed1-4d21-8d47-2b1091ad3ead}" ma:sspId="09e6b2a5-9911-436b-be0b-29583905b62b" ma:termSetId="e61e59da-7bd7-434d-a2a9-0bc14705936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9e6b2a5-9911-436b-be0b-29583905b62b"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A361B-90A6-47D3-9D53-175B0C2DE555}">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3bc4ffac-db66-4629-a2a4-198b68680464"/>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F3C4A0E1-031E-4AE6-B750-06C183DD3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4ffac-db66-4629-a2a4-198b6868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B92C5-8C35-492B-8B2C-A76586262B20}">
  <ds:schemaRefs>
    <ds:schemaRef ds:uri="Microsoft.SharePoint.Taxonomy.ContentTypeSync"/>
  </ds:schemaRefs>
</ds:datastoreItem>
</file>

<file path=customXml/itemProps4.xml><?xml version="1.0" encoding="utf-8"?>
<ds:datastoreItem xmlns:ds="http://schemas.openxmlformats.org/officeDocument/2006/customXml" ds:itemID="{035E4EF5-148F-415E-A789-AF56506DB4D2}">
  <ds:schemaRefs>
    <ds:schemaRef ds:uri="http://schemas.microsoft.com/sharepoint/v3/contenttype/forms"/>
  </ds:schemaRefs>
</ds:datastoreItem>
</file>

<file path=customXml/itemProps5.xml><?xml version="1.0" encoding="utf-8"?>
<ds:datastoreItem xmlns:ds="http://schemas.openxmlformats.org/officeDocument/2006/customXml" ds:itemID="{519D01EA-7171-4DEC-99B1-EB24C9E2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Wright, David</dc:creator>
  <cp:lastModifiedBy>Mark Taylor</cp:lastModifiedBy>
  <cp:revision>4</cp:revision>
  <cp:lastPrinted>2021-01-25T12:31:00Z</cp:lastPrinted>
  <dcterms:created xsi:type="dcterms:W3CDTF">2021-01-22T17:00:00Z</dcterms:created>
  <dcterms:modified xsi:type="dcterms:W3CDTF">2021-01-25T13:12:00Z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0x0101000C729219EE8B744297B699F271404C3C</vt:lpwstr>
  </property>
  <property fmtid="{D5CDD505-2E9C-101B-9397-08002B2CF9AE}" pid="3" name="Classification">
    <vt:lpwstr>2;#Governor Support|20aba36b-d758-4e11-9699-44f54ba36909</vt:lpwstr>
  </property>
  <property fmtid="{D5CDD505-2E9C-101B-9397-08002B2CF9AE}" pid="4" name="Team">
    <vt:lpwstr>1;#Schools and Lifelong Learning|5394cb60-046b-4c60-ab04-9357175d7f80</vt:lpwstr>
  </property>
  <property fmtid="{D5CDD505-2E9C-101B-9397-08002B2CF9AE}" pid="5" name="DLCPolicyLabelValue">
    <vt:lpwstr>0.1</vt:lpwstr>
  </property>
</Properties>
</file>