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9391" w14:textId="1E11B87C" w:rsidR="00285AD3" w:rsidRPr="00285AD3" w:rsidRDefault="00285AD3" w:rsidP="00285AD3">
      <w:pPr>
        <w:shd w:val="clear" w:color="auto" w:fill="FEFEFE"/>
        <w:spacing w:before="100" w:beforeAutospacing="1" w:after="0" w:afterAutospacing="1" w:line="240" w:lineRule="auto"/>
        <w:jc w:val="center"/>
        <w:outlineLvl w:val="2"/>
        <w:rPr>
          <w:rFonts w:ascii="Montserrat" w:eastAsia="Times New Roman" w:hAnsi="Montserrat" w:cs="Times New Roman"/>
          <w:b/>
          <w:bCs/>
          <w:color w:val="0A0A0A"/>
          <w:sz w:val="39"/>
          <w:szCs w:val="39"/>
          <w:lang w:eastAsia="en-GB"/>
        </w:rPr>
      </w:pPr>
      <w:r>
        <w:rPr>
          <w:rFonts w:ascii="Montserrat" w:eastAsia="Times New Roman" w:hAnsi="Montserrat" w:cs="Times New Roman"/>
          <w:b/>
          <w:bCs/>
          <w:color w:val="0A0A0A"/>
          <w:sz w:val="39"/>
          <w:szCs w:val="39"/>
          <w:lang w:eastAsia="en-GB"/>
        </w:rPr>
        <w:t>I</w:t>
      </w:r>
      <w:r w:rsidRPr="00285AD3">
        <w:rPr>
          <w:rFonts w:ascii="Montserrat" w:eastAsia="Times New Roman" w:hAnsi="Montserrat" w:cs="Times New Roman"/>
          <w:b/>
          <w:bCs/>
          <w:color w:val="0A0A0A"/>
          <w:sz w:val="39"/>
          <w:szCs w:val="39"/>
          <w:lang w:eastAsia="en-GB"/>
        </w:rPr>
        <w:t>nclusion Statement</w:t>
      </w:r>
    </w:p>
    <w:p w14:paraId="3CF7F3F3" w14:textId="59B9C66A" w:rsidR="00285AD3" w:rsidRPr="00285AD3" w:rsidRDefault="00285AD3" w:rsidP="00285AD3">
      <w:pPr>
        <w:shd w:val="clear" w:color="auto" w:fill="FEFEFE"/>
        <w:spacing w:before="100" w:beforeAutospacing="1" w:after="100" w:afterAutospacing="1" w:line="240" w:lineRule="auto"/>
        <w:rPr>
          <w:rFonts w:ascii="Montserrat" w:eastAsia="Times New Roman" w:hAnsi="Montserrat" w:cs="Times New Roman"/>
          <w:color w:val="0A0A0A"/>
          <w:sz w:val="24"/>
          <w:szCs w:val="24"/>
          <w:lang w:eastAsia="en-GB"/>
        </w:rPr>
      </w:pPr>
      <w:r w:rsidRPr="00285AD3">
        <w:rPr>
          <w:rFonts w:ascii="Montserrat" w:eastAsia="Times New Roman" w:hAnsi="Montserrat" w:cs="Times New Roman"/>
          <w:noProof/>
          <w:color w:val="0A0A0A"/>
          <w:sz w:val="24"/>
          <w:szCs w:val="24"/>
          <w:lang w:eastAsia="en-GB"/>
        </w:rPr>
        <mc:AlternateContent>
          <mc:Choice Requires="wps">
            <w:drawing>
              <wp:inline distT="0" distB="0" distL="0" distR="0" wp14:anchorId="1AEA2C9A" wp14:editId="7F6ED3A1">
                <wp:extent cx="2857500" cy="10763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3A5CA" id="Rectangle 2" o:spid="_x0000_s1026" style="width:22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" filled="f" stroked="f">
                <o:lock v:ext="edit" aspectratio="t"/>
                <w10:anchorlock/>
              </v:rect>
            </w:pict>
          </mc:Fallback>
        </mc:AlternateContent>
      </w:r>
      <w:r w:rsidRPr="00285AD3">
        <w:rPr>
          <w:rFonts w:ascii="Montserrat" w:eastAsia="Times New Roman" w:hAnsi="Montserrat" w:cs="Times New Roman"/>
          <w:color w:val="0A0A0A"/>
          <w:sz w:val="24"/>
          <w:szCs w:val="24"/>
          <w:lang w:eastAsia="en-GB"/>
        </w:rPr>
        <w:t>All of us are made in God’s image (Genesis 1:27) and are, therefore, of infinite worth. Because of this it is imperative that every child in the school receives an inclusive education that is broad, balanced and specific to their needs. At St Mary’s ‘to him who knocks, the door shall be open’ (Matthew 7:8) therefore, we are committed to ensuring equality of access to all aspects of school life for all pupils regardless of gender, race, special educational need and disability or social and cultural backgrounds in the hope for a better and brighter future.</w:t>
      </w:r>
    </w:p>
    <w:p w14:paraId="0F5675B1" w14:textId="77777777" w:rsidR="00285AD3" w:rsidRPr="00285AD3" w:rsidRDefault="00285AD3" w:rsidP="00285AD3">
      <w:pPr>
        <w:shd w:val="clear" w:color="auto" w:fill="FEFEFE"/>
        <w:spacing w:before="100" w:beforeAutospacing="1" w:after="100" w:afterAutospacing="1" w:line="240" w:lineRule="auto"/>
        <w:rPr>
          <w:rFonts w:ascii="Montserrat" w:eastAsia="Times New Roman" w:hAnsi="Montserrat" w:cs="Times New Roman"/>
          <w:color w:val="0A0A0A"/>
          <w:sz w:val="24"/>
          <w:szCs w:val="24"/>
          <w:lang w:eastAsia="en-GB"/>
        </w:rPr>
      </w:pPr>
      <w:r w:rsidRPr="00285AD3">
        <w:rPr>
          <w:rFonts w:ascii="Montserrat" w:eastAsia="Times New Roman" w:hAnsi="Montserrat" w:cs="Times New Roman"/>
          <w:color w:val="0A0A0A"/>
          <w:sz w:val="24"/>
          <w:szCs w:val="24"/>
          <w:lang w:eastAsia="en-GB"/>
        </w:rPr>
        <w:t>At St Mary’s we set high expectations of all children and strive to ensure they all reach their potential. Striving for equity and justice for all. Our curriculum is unique and builds on prior learning, with oracy at its heart. Therefore, within each lesson children are encouraged to engage and be an integral part of the class no matter what level their learning or language ability is.</w:t>
      </w:r>
    </w:p>
    <w:p w14:paraId="02EDB490" w14:textId="77777777" w:rsidR="00285AD3" w:rsidRPr="00285AD3" w:rsidRDefault="00285AD3" w:rsidP="00285AD3">
      <w:pPr>
        <w:shd w:val="clear" w:color="auto" w:fill="FEFEFE"/>
        <w:spacing w:before="100" w:beforeAutospacing="1" w:after="0" w:afterAutospacing="1" w:line="240" w:lineRule="auto"/>
        <w:rPr>
          <w:rFonts w:ascii="Montserrat" w:eastAsia="Times New Roman" w:hAnsi="Montserrat" w:cs="Times New Roman"/>
          <w:color w:val="0A0A0A"/>
          <w:sz w:val="24"/>
          <w:szCs w:val="24"/>
          <w:lang w:eastAsia="en-GB"/>
        </w:rPr>
      </w:pPr>
      <w:r w:rsidRPr="00285AD3">
        <w:rPr>
          <w:rFonts w:ascii="Montserrat" w:eastAsia="Times New Roman" w:hAnsi="Montserrat" w:cs="Times New Roman"/>
          <w:color w:val="0A0A0A"/>
          <w:sz w:val="24"/>
          <w:szCs w:val="24"/>
          <w:lang w:eastAsia="en-GB"/>
        </w:rPr>
        <w:t>Through our Christian environment we aim to:</w:t>
      </w:r>
      <w:r w:rsidRPr="00285AD3">
        <w:rPr>
          <w:rFonts w:ascii="Montserrat" w:eastAsia="Times New Roman" w:hAnsi="Montserrat" w:cs="Times New Roman"/>
          <w:color w:val="0A0A0A"/>
          <w:sz w:val="24"/>
          <w:szCs w:val="24"/>
          <w:lang w:eastAsia="en-GB"/>
        </w:rPr>
        <w:br/>
        <w:t>• welcome all children, parents and family to build a community of support around a child in cooperation with the other outside agencies, ensuring there is a multi-professional approach to meeting the needs of all vulnerable learners</w:t>
      </w:r>
      <w:r w:rsidRPr="00285AD3">
        <w:rPr>
          <w:rFonts w:ascii="Montserrat" w:eastAsia="Times New Roman" w:hAnsi="Montserrat" w:cs="Times New Roman"/>
          <w:color w:val="0A0A0A"/>
          <w:sz w:val="24"/>
          <w:szCs w:val="24"/>
          <w:lang w:eastAsia="en-GB"/>
        </w:rPr>
        <w:br/>
        <w:t>• ensure that all children receive a curriculum that is unique to them and enables them to achieve as well as build their self-esteem</w:t>
      </w:r>
      <w:r w:rsidRPr="00285AD3">
        <w:rPr>
          <w:rFonts w:ascii="Montserrat" w:eastAsia="Times New Roman" w:hAnsi="Montserrat" w:cs="Times New Roman"/>
          <w:color w:val="0A0A0A"/>
          <w:sz w:val="24"/>
          <w:szCs w:val="24"/>
          <w:lang w:eastAsia="en-GB"/>
        </w:rPr>
        <w:br/>
        <w:t>• inspire all children to set high expectations for themselves which challenge and enable them to grow in wisdom</w:t>
      </w:r>
    </w:p>
    <w:p w14:paraId="7434A0B2" w14:textId="4A452763" w:rsidR="00285AD3" w:rsidRPr="00285AD3" w:rsidRDefault="00285AD3" w:rsidP="00285AD3">
      <w:pPr>
        <w:shd w:val="clear" w:color="auto" w:fill="FEFEFE"/>
        <w:spacing w:after="0" w:line="240" w:lineRule="auto"/>
        <w:rPr>
          <w:rFonts w:ascii="Montserrat" w:eastAsia="Times New Roman" w:hAnsi="Montserrat" w:cs="Times New Roman"/>
          <w:color w:val="0A0A0A"/>
          <w:sz w:val="24"/>
          <w:szCs w:val="24"/>
          <w:lang w:eastAsia="en-GB"/>
        </w:rPr>
      </w:pPr>
      <w:r w:rsidRPr="00285AD3">
        <w:rPr>
          <w:rFonts w:ascii="Montserrat" w:eastAsia="Times New Roman" w:hAnsi="Montserrat" w:cs="Times New Roman"/>
          <w:color w:val="0A0A0A"/>
          <w:sz w:val="24"/>
          <w:szCs w:val="24"/>
          <w:lang w:eastAsia="en-GB"/>
        </w:rPr>
        <w:lastRenderedPageBreak/>
        <w:t>We are committed to providing equal opportunities </w:t>
      </w:r>
      <w:r w:rsidRPr="00285AD3">
        <w:rPr>
          <w:rFonts w:ascii="Montserrat" w:eastAsia="Times New Roman" w:hAnsi="Montserrat" w:cs="Times New Roman"/>
          <w:noProof/>
          <w:color w:val="0A0A0A"/>
          <w:sz w:val="24"/>
          <w:szCs w:val="24"/>
          <w:lang w:eastAsia="en-GB"/>
        </w:rPr>
        <mc:AlternateContent>
          <mc:Choice Requires="wps">
            <w:drawing>
              <wp:inline distT="0" distB="0" distL="0" distR="0" wp14:anchorId="24BDD87A" wp14:editId="566DB853">
                <wp:extent cx="2857500" cy="25146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0CA95" id="Rectangle 1" o:spid="_x0000_s1026" style="width:22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" filled="f" stroked="f">
                <o:lock v:ext="edit" aspectratio="t"/>
                <w10:anchorlock/>
              </v:rect>
            </w:pict>
          </mc:Fallback>
        </mc:AlternateContent>
      </w:r>
      <w:r w:rsidRPr="00285AD3">
        <w:rPr>
          <w:rFonts w:ascii="Montserrat" w:eastAsia="Times New Roman" w:hAnsi="Montserrat" w:cs="Times New Roman"/>
          <w:color w:val="0A0A0A"/>
          <w:sz w:val="24"/>
          <w:szCs w:val="24"/>
          <w:lang w:eastAsia="en-GB"/>
        </w:rPr>
        <w:t>to all groups of learners regardless of their age, gender, ethnicity, impairment, attainment or background. We are aware that we may need to adapt our provision for different groups of learners, for example:</w:t>
      </w:r>
      <w:r w:rsidRPr="00285AD3">
        <w:rPr>
          <w:rFonts w:ascii="Montserrat" w:eastAsia="Times New Roman" w:hAnsi="Montserrat" w:cs="Times New Roman"/>
          <w:color w:val="0A0A0A"/>
          <w:sz w:val="24"/>
          <w:szCs w:val="24"/>
          <w:lang w:eastAsia="en-GB"/>
        </w:rPr>
        <w:br/>
        <w:t>• Children with Special Educational Needs and Disability (SEND)</w:t>
      </w:r>
      <w:r w:rsidRPr="00285AD3">
        <w:rPr>
          <w:rFonts w:ascii="Montserrat" w:eastAsia="Times New Roman" w:hAnsi="Montserrat" w:cs="Times New Roman"/>
          <w:color w:val="0A0A0A"/>
          <w:sz w:val="24"/>
          <w:szCs w:val="24"/>
          <w:lang w:eastAsia="en-GB"/>
        </w:rPr>
        <w:br/>
        <w:t>• Children learning English as an additional language (EAL)</w:t>
      </w:r>
      <w:r w:rsidRPr="00285AD3">
        <w:rPr>
          <w:rFonts w:ascii="Montserrat" w:eastAsia="Times New Roman" w:hAnsi="Montserrat" w:cs="Times New Roman"/>
          <w:color w:val="0A0A0A"/>
          <w:sz w:val="24"/>
          <w:szCs w:val="24"/>
          <w:lang w:eastAsia="en-GB"/>
        </w:rPr>
        <w:br/>
        <w:t>• Children with Behavioural, emotional and social difficulties</w:t>
      </w:r>
      <w:r w:rsidRPr="00285AD3">
        <w:rPr>
          <w:rFonts w:ascii="Montserrat" w:eastAsia="Times New Roman" w:hAnsi="Montserrat" w:cs="Times New Roman"/>
          <w:color w:val="0A0A0A"/>
          <w:sz w:val="24"/>
          <w:szCs w:val="24"/>
          <w:lang w:eastAsia="en-GB"/>
        </w:rPr>
        <w:br/>
        <w:t>• Children identified as vulnerable</w:t>
      </w:r>
    </w:p>
    <w:p w14:paraId="413C44EA" w14:textId="77777777" w:rsidR="00362FFF" w:rsidRDefault="00362FFF"/>
    <w:sectPr w:rsidR="00362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D3"/>
    <w:rsid w:val="00266C44"/>
    <w:rsid w:val="00285AD3"/>
    <w:rsid w:val="00362FFF"/>
    <w:rsid w:val="00A9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1AC5"/>
  <w15:chartTrackingRefBased/>
  <w15:docId w15:val="{975BCCD9-654E-4DFE-AF31-70F4A52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5AD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AD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85AD3"/>
    <w:rPr>
      <w:b/>
      <w:bCs/>
    </w:rPr>
  </w:style>
  <w:style w:type="paragraph" w:styleId="NormalWeb">
    <w:name w:val="Normal (Web)"/>
    <w:basedOn w:val="Normal"/>
    <w:uiPriority w:val="99"/>
    <w:semiHidden/>
    <w:unhideWhenUsed/>
    <w:rsid w:val="00285A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Brown</dc:creator>
  <cp:keywords/>
  <dc:description/>
  <cp:lastModifiedBy>Emma Brown</cp:lastModifiedBy>
  <cp:revision>1</cp:revision>
  <dcterms:created xsi:type="dcterms:W3CDTF">2025-10-22T10:19:00Z</dcterms:created>
  <dcterms:modified xsi:type="dcterms:W3CDTF">2025-10-22T10:19:00Z</dcterms:modified>
</cp:coreProperties>
</file>